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2F" w:rsidRPr="00DC02F0" w:rsidRDefault="00D10C2F">
      <w:pPr>
        <w:rPr>
          <w:rFonts w:ascii="Franklin Gothic Medium" w:hAnsi="Franklin Gothic Medium"/>
          <w:sz w:val="18"/>
          <w:szCs w:val="18"/>
        </w:rPr>
      </w:pPr>
    </w:p>
    <w:p w:rsidR="0002631F" w:rsidRPr="00DC02F0" w:rsidRDefault="0002631F">
      <w:pPr>
        <w:rPr>
          <w:rFonts w:ascii="Franklin Gothic Medium" w:hAnsi="Franklin Gothic Medium"/>
          <w:sz w:val="18"/>
          <w:szCs w:val="18"/>
        </w:rPr>
      </w:pPr>
    </w:p>
    <w:tbl>
      <w:tblPr>
        <w:tblW w:w="17114" w:type="dxa"/>
        <w:tblInd w:w="70" w:type="dxa"/>
        <w:tblLayout w:type="fixed"/>
        <w:tblCellMar>
          <w:left w:w="70" w:type="dxa"/>
          <w:right w:w="70" w:type="dxa"/>
        </w:tblCellMar>
        <w:tblLook w:val="00A0"/>
      </w:tblPr>
      <w:tblGrid>
        <w:gridCol w:w="1194"/>
        <w:gridCol w:w="82"/>
        <w:gridCol w:w="3402"/>
        <w:gridCol w:w="2977"/>
        <w:gridCol w:w="1843"/>
        <w:gridCol w:w="1559"/>
        <w:gridCol w:w="1417"/>
        <w:gridCol w:w="1701"/>
        <w:gridCol w:w="2127"/>
        <w:gridCol w:w="812"/>
      </w:tblGrid>
      <w:tr w:rsidR="00D10C2F" w:rsidRPr="00DC02F0" w:rsidTr="003956EF">
        <w:trPr>
          <w:trHeight w:val="255"/>
        </w:trPr>
        <w:tc>
          <w:tcPr>
            <w:tcW w:w="16302" w:type="dxa"/>
            <w:gridSpan w:val="9"/>
            <w:tcBorders>
              <w:top w:val="single" w:sz="4" w:space="0" w:color="auto"/>
              <w:left w:val="single" w:sz="4" w:space="0" w:color="auto"/>
              <w:bottom w:val="nil"/>
              <w:right w:val="single" w:sz="4" w:space="0" w:color="auto"/>
            </w:tcBorders>
            <w:noWrap/>
            <w:vAlign w:val="center"/>
          </w:tcPr>
          <w:p w:rsidR="00D10C2F" w:rsidRPr="00571D7D" w:rsidRDefault="00D10C2F" w:rsidP="004F038C">
            <w:pPr>
              <w:rPr>
                <w:rFonts w:ascii="Franklin Gothic Book" w:hAnsi="Franklin Gothic Book" w:cs="Arial"/>
                <w:b/>
                <w:bCs/>
              </w:rPr>
            </w:pPr>
            <w:r w:rsidRPr="00571D7D">
              <w:rPr>
                <w:rFonts w:ascii="Franklin Gothic Book" w:hAnsi="Franklin Gothic Book" w:cs="Arial"/>
                <w:b/>
                <w:bCs/>
                <w:sz w:val="22"/>
                <w:szCs w:val="22"/>
              </w:rPr>
              <w:t xml:space="preserve"> ESTADO AVANCE PLAN DE MEJORAMIENTO PARA LA CONTRALORÍA MUNICIPAL DE BUCARAMANGA -    </w:t>
            </w:r>
            <w:r w:rsidR="004F038C">
              <w:rPr>
                <w:rFonts w:ascii="Franklin Gothic Book" w:hAnsi="Franklin Gothic Book" w:cs="Arial"/>
                <w:b/>
                <w:bCs/>
                <w:sz w:val="22"/>
                <w:szCs w:val="22"/>
              </w:rPr>
              <w:t xml:space="preserve">TERCER </w:t>
            </w:r>
            <w:r w:rsidRPr="00571D7D">
              <w:rPr>
                <w:rFonts w:ascii="Franklin Gothic Book" w:hAnsi="Franklin Gothic Book" w:cs="Arial"/>
                <w:b/>
                <w:bCs/>
                <w:sz w:val="22"/>
                <w:szCs w:val="22"/>
              </w:rPr>
              <w:t xml:space="preserve"> TRIMESTRE DE 2014 </w:t>
            </w: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956EF">
        <w:trPr>
          <w:trHeight w:val="255"/>
        </w:trPr>
        <w:tc>
          <w:tcPr>
            <w:tcW w:w="16302" w:type="dxa"/>
            <w:gridSpan w:val="9"/>
            <w:tcBorders>
              <w:top w:val="nil"/>
              <w:left w:val="single" w:sz="4" w:space="0" w:color="auto"/>
              <w:bottom w:val="nil"/>
              <w:right w:val="single" w:sz="4" w:space="0" w:color="auto"/>
            </w:tcBorders>
            <w:noWrap/>
            <w:vAlign w:val="center"/>
          </w:tcPr>
          <w:p w:rsidR="00D10C2F" w:rsidRPr="00571D7D" w:rsidRDefault="00D10C2F" w:rsidP="00FB6C3A">
            <w:pPr>
              <w:rPr>
                <w:rFonts w:ascii="Franklin Gothic Book" w:hAnsi="Franklin Gothic Book" w:cs="Arial"/>
                <w:b/>
                <w:bCs/>
              </w:rPr>
            </w:pP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956EF">
        <w:trPr>
          <w:trHeight w:val="255"/>
        </w:trPr>
        <w:tc>
          <w:tcPr>
            <w:tcW w:w="16302" w:type="dxa"/>
            <w:gridSpan w:val="9"/>
            <w:tcBorders>
              <w:top w:val="nil"/>
              <w:left w:val="single" w:sz="4" w:space="0" w:color="auto"/>
              <w:bottom w:val="nil"/>
              <w:right w:val="single" w:sz="4" w:space="0" w:color="auto"/>
            </w:tcBorders>
            <w:noWrap/>
            <w:vAlign w:val="center"/>
          </w:tcPr>
          <w:p w:rsidR="00D10C2F" w:rsidRPr="00571D7D" w:rsidRDefault="00D10C2F" w:rsidP="00FB6C3A">
            <w:pPr>
              <w:rPr>
                <w:rFonts w:ascii="Franklin Gothic Book" w:hAnsi="Franklin Gothic Book" w:cs="Arial"/>
                <w:b/>
                <w:bCs/>
              </w:rPr>
            </w:pPr>
            <w:r w:rsidRPr="00571D7D">
              <w:rPr>
                <w:rFonts w:ascii="Franklin Gothic Book" w:hAnsi="Franklin Gothic Book" w:cs="Arial"/>
                <w:b/>
                <w:bCs/>
                <w:sz w:val="22"/>
                <w:szCs w:val="22"/>
              </w:rPr>
              <w:t xml:space="preserve">NOMBRE GERENTE SECCIONAL BUCARAMANGA: JAIME PARRA SANCHEZ                               NOMBRE DEL CONTRALOR: MAGDA MILENA AMADO GAONA </w:t>
            </w: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956EF">
        <w:trPr>
          <w:trHeight w:val="255"/>
        </w:trPr>
        <w:tc>
          <w:tcPr>
            <w:tcW w:w="16302" w:type="dxa"/>
            <w:gridSpan w:val="9"/>
            <w:tcBorders>
              <w:top w:val="nil"/>
              <w:left w:val="single" w:sz="4" w:space="0" w:color="auto"/>
              <w:bottom w:val="nil"/>
              <w:right w:val="single" w:sz="4" w:space="0" w:color="auto"/>
            </w:tcBorders>
            <w:noWrap/>
            <w:vAlign w:val="center"/>
          </w:tcPr>
          <w:p w:rsidR="00D10C2F" w:rsidRPr="00571D7D" w:rsidRDefault="00D10C2F" w:rsidP="00FB6C3A">
            <w:pPr>
              <w:rPr>
                <w:rFonts w:ascii="Franklin Gothic Book" w:hAnsi="Franklin Gothic Book" w:cs="Arial"/>
                <w:b/>
                <w:bCs/>
              </w:rPr>
            </w:pP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956EF">
        <w:trPr>
          <w:trHeight w:val="255"/>
        </w:trPr>
        <w:tc>
          <w:tcPr>
            <w:tcW w:w="16302" w:type="dxa"/>
            <w:gridSpan w:val="9"/>
            <w:tcBorders>
              <w:top w:val="nil"/>
              <w:left w:val="single" w:sz="4" w:space="0" w:color="auto"/>
              <w:bottom w:val="nil"/>
              <w:right w:val="single" w:sz="4" w:space="0" w:color="auto"/>
            </w:tcBorders>
            <w:noWrap/>
            <w:vAlign w:val="center"/>
          </w:tcPr>
          <w:p w:rsidR="00D10C2F" w:rsidRPr="00571D7D" w:rsidRDefault="00D10C2F" w:rsidP="00B70AB3">
            <w:pPr>
              <w:rPr>
                <w:rFonts w:ascii="Franklin Gothic Book" w:hAnsi="Franklin Gothic Book" w:cs="Arial"/>
                <w:b/>
                <w:bCs/>
              </w:rPr>
            </w:pPr>
            <w:r w:rsidRPr="00571D7D">
              <w:rPr>
                <w:rFonts w:ascii="Franklin Gothic Book" w:hAnsi="Franklin Gothic Book" w:cs="Arial"/>
                <w:b/>
                <w:bCs/>
                <w:sz w:val="22"/>
                <w:szCs w:val="22"/>
              </w:rPr>
              <w:t>FECHA DE SUSCRIPCIÓN: DICIEMBRE   2013                                                                                      MODALIDAD DE AUDITORÍA: REGULAR</w:t>
            </w: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26876">
        <w:trPr>
          <w:trHeight w:val="129"/>
        </w:trPr>
        <w:tc>
          <w:tcPr>
            <w:tcW w:w="1194" w:type="dxa"/>
            <w:tcBorders>
              <w:top w:val="nil"/>
              <w:left w:val="single" w:sz="4" w:space="0" w:color="auto"/>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3484" w:type="dxa"/>
            <w:gridSpan w:val="2"/>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2977"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1843"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1559"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1417"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1701"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2127" w:type="dxa"/>
            <w:tcBorders>
              <w:top w:val="nil"/>
              <w:left w:val="nil"/>
              <w:bottom w:val="single" w:sz="4" w:space="0" w:color="auto"/>
              <w:right w:val="single" w:sz="4" w:space="0" w:color="auto"/>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26876">
        <w:trPr>
          <w:trHeight w:val="255"/>
        </w:trPr>
        <w:tc>
          <w:tcPr>
            <w:tcW w:w="1194"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3484" w:type="dxa"/>
            <w:gridSpan w:val="2"/>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b/>
                <w:bCs/>
                <w:sz w:val="20"/>
                <w:szCs w:val="20"/>
              </w:rPr>
            </w:pPr>
          </w:p>
        </w:tc>
        <w:tc>
          <w:tcPr>
            <w:tcW w:w="2977"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843"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559"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417"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701"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2127"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812" w:type="dxa"/>
            <w:tcBorders>
              <w:top w:val="nil"/>
              <w:left w:val="nil"/>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26876">
        <w:trPr>
          <w:trHeight w:val="255"/>
        </w:trPr>
        <w:tc>
          <w:tcPr>
            <w:tcW w:w="4678" w:type="dxa"/>
            <w:gridSpan w:val="3"/>
            <w:tcBorders>
              <w:top w:val="nil"/>
              <w:left w:val="nil"/>
              <w:bottom w:val="nil"/>
              <w:right w:val="nil"/>
            </w:tcBorders>
            <w:shd w:val="clear" w:color="000000" w:fill="BFBFBF"/>
            <w:noWrap/>
            <w:vAlign w:val="center"/>
          </w:tcPr>
          <w:p w:rsidR="00D10C2F" w:rsidRPr="00571D7D" w:rsidRDefault="00D10C2F" w:rsidP="006134A3">
            <w:pPr>
              <w:rPr>
                <w:rFonts w:ascii="Franklin Gothic Book" w:hAnsi="Franklin Gothic Book" w:cs="Arial"/>
                <w:b/>
                <w:bCs/>
                <w:sz w:val="20"/>
                <w:szCs w:val="20"/>
              </w:rPr>
            </w:pPr>
            <w:r w:rsidRPr="00571D7D">
              <w:rPr>
                <w:rFonts w:ascii="Franklin Gothic Book" w:hAnsi="Franklin Gothic Book" w:cs="Arial"/>
                <w:b/>
                <w:bCs/>
                <w:sz w:val="20"/>
                <w:szCs w:val="20"/>
              </w:rPr>
              <w:t>GESTIÓN PRESUPUESTAL</w:t>
            </w:r>
          </w:p>
        </w:tc>
        <w:tc>
          <w:tcPr>
            <w:tcW w:w="297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843"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559"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41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701"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212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812" w:type="dxa"/>
            <w:tcBorders>
              <w:top w:val="nil"/>
              <w:left w:val="nil"/>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26876">
        <w:trPr>
          <w:trHeight w:val="270"/>
        </w:trPr>
        <w:tc>
          <w:tcPr>
            <w:tcW w:w="1276" w:type="dxa"/>
            <w:gridSpan w:val="2"/>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3402"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297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843"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559"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41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701"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212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812" w:type="dxa"/>
            <w:tcBorders>
              <w:top w:val="nil"/>
              <w:left w:val="nil"/>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571D7D">
        <w:trPr>
          <w:trHeight w:val="705"/>
        </w:trPr>
        <w:tc>
          <w:tcPr>
            <w:tcW w:w="1276" w:type="dxa"/>
            <w:gridSpan w:val="2"/>
            <w:tcBorders>
              <w:top w:val="single" w:sz="12" w:space="0" w:color="auto"/>
              <w:left w:val="single" w:sz="12" w:space="0" w:color="auto"/>
              <w:bottom w:val="nil"/>
              <w:right w:val="nil"/>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No. HALLAZGO</w:t>
            </w:r>
          </w:p>
        </w:tc>
        <w:tc>
          <w:tcPr>
            <w:tcW w:w="3402" w:type="dxa"/>
            <w:tcBorders>
              <w:top w:val="single" w:sz="8" w:space="0" w:color="auto"/>
              <w:left w:val="single" w:sz="8" w:space="0" w:color="auto"/>
              <w:bottom w:val="single" w:sz="4" w:space="0" w:color="auto"/>
              <w:right w:val="single" w:sz="8"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RELACIÓN DE OBSERVACIONES FORMULADAS POR LA AGR</w:t>
            </w:r>
          </w:p>
        </w:tc>
        <w:tc>
          <w:tcPr>
            <w:tcW w:w="2977" w:type="dxa"/>
            <w:tcBorders>
              <w:top w:val="single" w:sz="12" w:space="0" w:color="auto"/>
              <w:left w:val="nil"/>
              <w:bottom w:val="single" w:sz="4" w:space="0" w:color="auto"/>
              <w:right w:val="single" w:sz="8"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RELACIÓN DE ACCIONES CORRECTIVAS  A DESARROLLAR</w:t>
            </w:r>
          </w:p>
        </w:tc>
        <w:tc>
          <w:tcPr>
            <w:tcW w:w="1843" w:type="dxa"/>
            <w:tcBorders>
              <w:top w:val="single" w:sz="12" w:space="0" w:color="auto"/>
              <w:left w:val="nil"/>
              <w:bottom w:val="nil"/>
              <w:right w:val="nil"/>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AREA Y RESPONSABLE DEL CUMPLIMIENTO DEL PLAN DE MEJORAMIENTO</w:t>
            </w:r>
          </w:p>
        </w:tc>
        <w:tc>
          <w:tcPr>
            <w:tcW w:w="1559" w:type="dxa"/>
            <w:tcBorders>
              <w:top w:val="single" w:sz="12" w:space="0" w:color="auto"/>
              <w:left w:val="single" w:sz="8" w:space="0" w:color="auto"/>
              <w:bottom w:val="nil"/>
              <w:right w:val="single" w:sz="8"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CRONOGRAMA DE EJECUCIÓN</w:t>
            </w:r>
          </w:p>
        </w:tc>
        <w:tc>
          <w:tcPr>
            <w:tcW w:w="1417" w:type="dxa"/>
            <w:tcBorders>
              <w:top w:val="single" w:sz="12" w:space="0" w:color="auto"/>
              <w:left w:val="nil"/>
              <w:bottom w:val="nil"/>
              <w:right w:val="nil"/>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METAS CUANTIFICABLES</w:t>
            </w:r>
          </w:p>
        </w:tc>
        <w:tc>
          <w:tcPr>
            <w:tcW w:w="1701" w:type="dxa"/>
            <w:tcBorders>
              <w:top w:val="single" w:sz="12" w:space="0" w:color="auto"/>
              <w:left w:val="single" w:sz="8" w:space="0" w:color="auto"/>
              <w:bottom w:val="single" w:sz="4" w:space="0" w:color="auto"/>
              <w:right w:val="single" w:sz="8"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INDICADORES DE CUMPLIMIENTO</w:t>
            </w:r>
          </w:p>
        </w:tc>
        <w:tc>
          <w:tcPr>
            <w:tcW w:w="2127" w:type="dxa"/>
            <w:tcBorders>
              <w:top w:val="single" w:sz="12" w:space="0" w:color="auto"/>
              <w:left w:val="nil"/>
              <w:bottom w:val="nil"/>
              <w:right w:val="single" w:sz="12"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ESTADO DE AVANCE</w:t>
            </w:r>
          </w:p>
        </w:tc>
        <w:tc>
          <w:tcPr>
            <w:tcW w:w="812" w:type="dxa"/>
            <w:tcBorders>
              <w:top w:val="nil"/>
              <w:left w:val="nil"/>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225DE0" w:rsidTr="00571D7D">
        <w:trPr>
          <w:trHeight w:val="1120"/>
        </w:trPr>
        <w:tc>
          <w:tcPr>
            <w:tcW w:w="1276" w:type="dxa"/>
            <w:gridSpan w:val="2"/>
            <w:tcBorders>
              <w:top w:val="single" w:sz="8" w:space="0" w:color="auto"/>
              <w:left w:val="single" w:sz="8" w:space="0" w:color="auto"/>
              <w:bottom w:val="single" w:sz="4" w:space="0" w:color="auto"/>
              <w:right w:val="single" w:sz="4" w:space="0" w:color="auto"/>
            </w:tcBorders>
            <w:noWrap/>
            <w:vAlign w:val="center"/>
          </w:tcPr>
          <w:p w:rsidR="00D10C2F" w:rsidRPr="00225DE0" w:rsidRDefault="00D10C2F" w:rsidP="00FB6C3A">
            <w:pPr>
              <w:jc w:val="center"/>
              <w:rPr>
                <w:rFonts w:ascii="Franklin Gothic Medium" w:hAnsi="Franklin Gothic Medium" w:cs="Arial"/>
                <w:sz w:val="18"/>
                <w:szCs w:val="18"/>
              </w:rPr>
            </w:pPr>
            <w:r w:rsidRPr="00225DE0">
              <w:rPr>
                <w:rFonts w:ascii="Franklin Gothic Medium" w:hAnsi="Franklin Gothic Medium" w:cs="Arial"/>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Style w:val="Textoindependiente3CarCar"/>
                <w:rFonts w:ascii="Franklin Gothic Medium" w:hAnsi="Franklin Gothic Medium" w:cs="Arial"/>
                <w:sz w:val="18"/>
                <w:szCs w:val="18"/>
              </w:rPr>
              <w:t xml:space="preserve">Deficiencia en la planificación Presupuestal.  Modificaciones reiteras sin sustento Técnico al presupuesto. </w:t>
            </w:r>
          </w:p>
        </w:tc>
        <w:tc>
          <w:tcPr>
            <w:tcW w:w="2977"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Se realizará la programación  presupuestal de la c</w:t>
            </w:r>
            <w:r w:rsidR="00832622" w:rsidRPr="00225DE0">
              <w:rPr>
                <w:rFonts w:ascii="Franklin Gothic Medium" w:hAnsi="Franklin Gothic Medium" w:cs="Arial"/>
                <w:sz w:val="18"/>
                <w:szCs w:val="18"/>
              </w:rPr>
              <w:t>ontraloría para la vigencia 2014</w:t>
            </w:r>
            <w:r w:rsidRPr="00225DE0">
              <w:rPr>
                <w:rFonts w:ascii="Franklin Gothic Medium" w:hAnsi="Franklin Gothic Medium" w:cs="Arial"/>
                <w:sz w:val="18"/>
                <w:szCs w:val="18"/>
              </w:rPr>
              <w:t>, de manera técnica  para  cubrir las necesidades.</w:t>
            </w:r>
          </w:p>
        </w:tc>
        <w:tc>
          <w:tcPr>
            <w:tcW w:w="1843" w:type="dxa"/>
            <w:tcBorders>
              <w:top w:val="single" w:sz="8" w:space="0" w:color="auto"/>
              <w:left w:val="single" w:sz="4" w:space="0" w:color="auto"/>
              <w:bottom w:val="single" w:sz="4"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8" w:space="0" w:color="auto"/>
              <w:left w:val="nil"/>
              <w:bottom w:val="single" w:sz="4" w:space="0" w:color="auto"/>
              <w:right w:val="nil"/>
            </w:tcBorders>
            <w:vAlign w:val="center"/>
          </w:tcPr>
          <w:p w:rsidR="00D10C2F" w:rsidRPr="00225DE0" w:rsidRDefault="00D10C2F" w:rsidP="00963343">
            <w:pPr>
              <w:rPr>
                <w:rFonts w:ascii="Franklin Gothic Medium" w:hAnsi="Franklin Gothic Medium" w:cs="Arial"/>
                <w:sz w:val="18"/>
                <w:szCs w:val="18"/>
              </w:rPr>
            </w:pPr>
            <w:r w:rsidRPr="00225DE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225DE0">
                <w:rPr>
                  <w:rFonts w:ascii="Franklin Gothic Medium" w:hAnsi="Franklin Gothic Medium" w:cs="Arial"/>
                  <w:sz w:val="18"/>
                  <w:szCs w:val="18"/>
                </w:rPr>
                <w:t>01 a</w:t>
              </w:r>
            </w:smartTag>
            <w:r w:rsidRPr="00225DE0">
              <w:rPr>
                <w:rFonts w:ascii="Franklin Gothic Medium" w:hAnsi="Franklin Gothic Medium" w:cs="Arial"/>
                <w:sz w:val="18"/>
                <w:szCs w:val="18"/>
              </w:rPr>
              <w:t xml:space="preserve"> 30 de Diciembre de 2013.</w:t>
            </w:r>
          </w:p>
        </w:tc>
        <w:tc>
          <w:tcPr>
            <w:tcW w:w="1417" w:type="dxa"/>
            <w:tcBorders>
              <w:top w:val="single" w:sz="8" w:space="0" w:color="auto"/>
              <w:left w:val="single" w:sz="8" w:space="0" w:color="auto"/>
              <w:bottom w:val="single" w:sz="4" w:space="0" w:color="auto"/>
              <w:right w:val="single" w:sz="4"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963343">
            <w:pPr>
              <w:rPr>
                <w:rFonts w:ascii="Franklin Gothic Medium" w:hAnsi="Franklin Gothic Medium" w:cs="Arial"/>
                <w:sz w:val="18"/>
                <w:szCs w:val="18"/>
              </w:rPr>
            </w:pPr>
            <w:r w:rsidRPr="00225DE0">
              <w:rPr>
                <w:rFonts w:ascii="Franklin Gothic Medium" w:hAnsi="Franklin Gothic Medium" w:cs="Arial"/>
                <w:sz w:val="18"/>
                <w:szCs w:val="18"/>
              </w:rPr>
              <w:t xml:space="preserve">Soporte  de acta comité técnico.   La  aplicación  Según artículos 13,104 y 109 decreto 111 de 1996 Estatuto Orgánico De presupuesto. Artículos 10 y 120 decreto N. 0076 de 2005 mediante el cual se compilan los acuerdos Municipales N. 052 de 1996, 018 de 2000, y el 031 de 2004 que conforma </w:t>
            </w:r>
            <w:r w:rsidRPr="00225DE0">
              <w:rPr>
                <w:rFonts w:ascii="Franklin Gothic Medium" w:hAnsi="Franklin Gothic Medium" w:cs="Arial"/>
                <w:sz w:val="18"/>
                <w:szCs w:val="18"/>
              </w:rPr>
              <w:lastRenderedPageBreak/>
              <w:t xml:space="preserve">el estatuto  orgánico del presupuesto de Bucaramanga.  </w:t>
            </w:r>
          </w:p>
        </w:tc>
        <w:tc>
          <w:tcPr>
            <w:tcW w:w="2127" w:type="dxa"/>
            <w:tcBorders>
              <w:top w:val="single" w:sz="8" w:space="0" w:color="auto"/>
              <w:left w:val="single" w:sz="4" w:space="0" w:color="auto"/>
              <w:bottom w:val="single" w:sz="4"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lastRenderedPageBreak/>
              <w:t>Indicador cumplido al 30 de Diciembre de la vigencia 2013.</w:t>
            </w:r>
          </w:p>
        </w:tc>
        <w:tc>
          <w:tcPr>
            <w:tcW w:w="812" w:type="dxa"/>
            <w:tcBorders>
              <w:top w:val="nil"/>
              <w:left w:val="nil"/>
              <w:bottom w:val="nil"/>
              <w:right w:val="nil"/>
            </w:tcBorders>
            <w:noWrap/>
            <w:vAlign w:val="center"/>
          </w:tcPr>
          <w:p w:rsidR="00D10C2F" w:rsidRPr="00225DE0" w:rsidRDefault="00D10C2F" w:rsidP="006134A3">
            <w:pPr>
              <w:rPr>
                <w:rFonts w:ascii="Franklin Gothic Medium" w:hAnsi="Franklin Gothic Medium" w:cs="Arial"/>
                <w:sz w:val="18"/>
                <w:szCs w:val="18"/>
              </w:rPr>
            </w:pPr>
          </w:p>
        </w:tc>
      </w:tr>
      <w:tr w:rsidR="00D10C2F" w:rsidRPr="00225DE0" w:rsidTr="00571D7D">
        <w:trPr>
          <w:trHeight w:val="2255"/>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D10C2F" w:rsidRPr="00225DE0" w:rsidRDefault="00D10C2F" w:rsidP="00FB6C3A">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963343">
            <w:pPr>
              <w:tabs>
                <w:tab w:val="left" w:pos="992"/>
              </w:tabs>
              <w:spacing w:before="120" w:after="120"/>
              <w:jc w:val="center"/>
              <w:rPr>
                <w:rFonts w:ascii="Franklin Gothic Medium" w:hAnsi="Franklin Gothic Medium" w:cs="Arial"/>
                <w:sz w:val="18"/>
                <w:szCs w:val="18"/>
              </w:rPr>
            </w:pPr>
            <w:r w:rsidRPr="00225DE0">
              <w:rPr>
                <w:rStyle w:val="Textoindependiente3CarCar"/>
                <w:rFonts w:ascii="Franklin Gothic Medium" w:hAnsi="Franklin Gothic Medium"/>
                <w:sz w:val="18"/>
                <w:szCs w:val="18"/>
              </w:rPr>
              <w:t>No se realizó un inventario físico general de los elementos que componen la propiedad, planta y equipo.</w:t>
            </w:r>
          </w:p>
        </w:tc>
        <w:tc>
          <w:tcPr>
            <w:tcW w:w="2977"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Se realizará un inventario físico general de los elementos  que componen la propiedad, planta y equipo, de la entidad en la vigencia 2013. </w:t>
            </w:r>
          </w:p>
          <w:p w:rsidR="00D10C2F" w:rsidRPr="00225DE0" w:rsidRDefault="00D10C2F" w:rsidP="00963343">
            <w:pPr>
              <w:jc w:val="both"/>
              <w:rPr>
                <w:rFonts w:ascii="Franklin Gothic Medium" w:hAnsi="Franklin Gothic Medium" w:cs="Arial"/>
                <w:sz w:val="18"/>
                <w:szCs w:val="18"/>
              </w:rPr>
            </w:pPr>
          </w:p>
        </w:tc>
        <w:tc>
          <w:tcPr>
            <w:tcW w:w="1843" w:type="dxa"/>
            <w:tcBorders>
              <w:top w:val="single" w:sz="4" w:space="0" w:color="auto"/>
              <w:left w:val="single" w:sz="4" w:space="0" w:color="auto"/>
              <w:bottom w:val="single" w:sz="4"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4" w:space="0" w:color="auto"/>
              <w:left w:val="nil"/>
              <w:bottom w:val="single" w:sz="4"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225DE0">
                <w:rPr>
                  <w:rFonts w:ascii="Franklin Gothic Medium" w:hAnsi="Franklin Gothic Medium" w:cs="Arial"/>
                  <w:sz w:val="18"/>
                  <w:szCs w:val="18"/>
                </w:rPr>
                <w:t>01 a</w:t>
              </w:r>
            </w:smartTag>
            <w:r w:rsidRPr="00225DE0">
              <w:rPr>
                <w:rFonts w:ascii="Franklin Gothic Medium" w:hAnsi="Franklin Gothic Medium" w:cs="Arial"/>
                <w:sz w:val="18"/>
                <w:szCs w:val="18"/>
              </w:rPr>
              <w:t xml:space="preserve"> 30 de Diciembre de 2013</w:t>
            </w:r>
          </w:p>
        </w:tc>
        <w:tc>
          <w:tcPr>
            <w:tcW w:w="1417" w:type="dxa"/>
            <w:tcBorders>
              <w:top w:val="single" w:sz="4" w:space="0" w:color="auto"/>
              <w:left w:val="nil"/>
              <w:bottom w:val="single" w:sz="4"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4" w:space="0" w:color="auto"/>
              <w:right w:val="single" w:sz="8" w:space="0" w:color="auto"/>
            </w:tcBorders>
            <w:vAlign w:val="center"/>
          </w:tcPr>
          <w:p w:rsidR="00D10C2F" w:rsidRPr="00225DE0" w:rsidRDefault="00D10C2F" w:rsidP="00963343">
            <w:pPr>
              <w:rPr>
                <w:rFonts w:ascii="Franklin Gothic Medium" w:hAnsi="Franklin Gothic Medium" w:cs="Arial"/>
                <w:sz w:val="18"/>
                <w:szCs w:val="18"/>
              </w:rPr>
            </w:pPr>
            <w:r w:rsidRPr="00225DE0">
              <w:rPr>
                <w:rFonts w:ascii="Franklin Gothic Medium" w:hAnsi="Franklin Gothic Medium" w:cs="Arial"/>
                <w:sz w:val="18"/>
                <w:szCs w:val="18"/>
              </w:rPr>
              <w:t>Documento  soporte del Inventario físico,  conforme  a lo previsto  en el manual de procedimientos de administración  de los recursos físicos, numeral 4.4 realizar seguimiento y control de los inventarios, adoptados mediante la resolución 263 de 2007.</w:t>
            </w:r>
          </w:p>
          <w:p w:rsidR="00D10C2F" w:rsidRPr="00225DE0" w:rsidRDefault="00D10C2F" w:rsidP="00963343">
            <w:pPr>
              <w:jc w:val="center"/>
              <w:rPr>
                <w:rFonts w:ascii="Franklin Gothic Medium" w:hAnsi="Franklin Gothic Medium" w:cs="Arial"/>
                <w:sz w:val="18"/>
                <w:szCs w:val="18"/>
              </w:rPr>
            </w:pPr>
          </w:p>
        </w:tc>
        <w:tc>
          <w:tcPr>
            <w:tcW w:w="2127" w:type="dxa"/>
            <w:tcBorders>
              <w:top w:val="single" w:sz="4" w:space="0" w:color="auto"/>
              <w:left w:val="nil"/>
              <w:bottom w:val="single" w:sz="4" w:space="0" w:color="auto"/>
              <w:right w:val="single" w:sz="4"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Indicador  cumplido a  30 de Diciembre  de la vigencia 2013.</w:t>
            </w:r>
          </w:p>
          <w:p w:rsidR="00D10C2F" w:rsidRPr="00225DE0" w:rsidRDefault="00D10C2F" w:rsidP="00963343">
            <w:pPr>
              <w:jc w:val="both"/>
              <w:rPr>
                <w:rFonts w:ascii="Franklin Gothic Medium" w:hAnsi="Franklin Gothic Medium" w:cs="Arial"/>
                <w:sz w:val="18"/>
                <w:szCs w:val="18"/>
              </w:rPr>
            </w:pPr>
          </w:p>
        </w:tc>
        <w:tc>
          <w:tcPr>
            <w:tcW w:w="812" w:type="dxa"/>
            <w:tcBorders>
              <w:top w:val="nil"/>
              <w:left w:val="single" w:sz="4" w:space="0" w:color="auto"/>
              <w:bottom w:val="nil"/>
              <w:right w:val="nil"/>
            </w:tcBorders>
            <w:noWrap/>
            <w:vAlign w:val="center"/>
          </w:tcPr>
          <w:p w:rsidR="00D10C2F" w:rsidRPr="00225DE0" w:rsidRDefault="00D10C2F" w:rsidP="006134A3">
            <w:pPr>
              <w:rPr>
                <w:rFonts w:ascii="Franklin Gothic Medium" w:hAnsi="Franklin Gothic Medium" w:cs="Arial"/>
                <w:sz w:val="18"/>
                <w:szCs w:val="18"/>
              </w:rPr>
            </w:pPr>
          </w:p>
        </w:tc>
      </w:tr>
      <w:tr w:rsidR="00D10C2F" w:rsidRPr="00225DE0" w:rsidTr="00DC02F0">
        <w:trPr>
          <w:trHeight w:val="2822"/>
        </w:trPr>
        <w:tc>
          <w:tcPr>
            <w:tcW w:w="1276" w:type="dxa"/>
            <w:gridSpan w:val="2"/>
            <w:tcBorders>
              <w:top w:val="single" w:sz="8" w:space="0" w:color="auto"/>
              <w:left w:val="single" w:sz="8" w:space="0" w:color="auto"/>
              <w:bottom w:val="single" w:sz="8" w:space="0" w:color="auto"/>
              <w:right w:val="single" w:sz="8" w:space="0" w:color="auto"/>
            </w:tcBorders>
            <w:noWrap/>
            <w:vAlign w:val="center"/>
          </w:tcPr>
          <w:p w:rsidR="00D10C2F" w:rsidRPr="00225DE0" w:rsidRDefault="00D10C2F" w:rsidP="00FB6C3A">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3</w:t>
            </w:r>
          </w:p>
        </w:tc>
        <w:tc>
          <w:tcPr>
            <w:tcW w:w="3402" w:type="dxa"/>
            <w:tcBorders>
              <w:top w:val="single" w:sz="8" w:space="0" w:color="auto"/>
              <w:left w:val="nil"/>
              <w:bottom w:val="single" w:sz="8" w:space="0" w:color="auto"/>
              <w:right w:val="nil"/>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No se ha devuelto al erario municipal el sobrante de Tesorería al 31 de Diciembre de 2012, de ($25.376)</w:t>
            </w:r>
          </w:p>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Miles.</w:t>
            </w:r>
          </w:p>
        </w:tc>
        <w:tc>
          <w:tcPr>
            <w:tcW w:w="2977" w:type="dxa"/>
            <w:tcBorders>
              <w:top w:val="single" w:sz="8" w:space="0" w:color="auto"/>
              <w:left w:val="single" w:sz="8" w:space="0" w:color="auto"/>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Se realiz</w:t>
            </w:r>
            <w:r w:rsidR="00CE2949" w:rsidRPr="00225DE0">
              <w:rPr>
                <w:rFonts w:ascii="Franklin Gothic Medium" w:hAnsi="Franklin Gothic Medium" w:cs="Arial"/>
                <w:sz w:val="18"/>
                <w:szCs w:val="18"/>
              </w:rPr>
              <w:t>ó</w:t>
            </w:r>
            <w:r w:rsidRPr="00225DE0">
              <w:rPr>
                <w:rFonts w:ascii="Franklin Gothic Medium" w:hAnsi="Franklin Gothic Medium" w:cs="Arial"/>
                <w:sz w:val="18"/>
                <w:szCs w:val="18"/>
              </w:rPr>
              <w:t xml:space="preserve"> devolución de $ </w:t>
            </w:r>
            <w:smartTag w:uri="urn:schemas-microsoft-com:office:smarttags" w:element="metricconverter">
              <w:smartTagPr>
                <w:attr w:name="ProductID" w:val="25.376 miles"/>
              </w:smartTagPr>
              <w:r w:rsidRPr="00225DE0">
                <w:rPr>
                  <w:rFonts w:ascii="Franklin Gothic Medium" w:hAnsi="Franklin Gothic Medium" w:cs="Arial"/>
                  <w:sz w:val="18"/>
                  <w:szCs w:val="18"/>
                </w:rPr>
                <w:t>25.376 miles</w:t>
              </w:r>
            </w:smartTag>
            <w:r w:rsidRPr="00225DE0">
              <w:rPr>
                <w:rFonts w:ascii="Franklin Gothic Medium" w:hAnsi="Franklin Gothic Medium" w:cs="Arial"/>
                <w:sz w:val="18"/>
                <w:szCs w:val="18"/>
              </w:rPr>
              <w:t xml:space="preserve"> a la tesorería del Municipio de Bucaramanga, de un sobrante de tesorería de la vigencia 2012.</w:t>
            </w:r>
          </w:p>
          <w:p w:rsidR="00D10C2F" w:rsidRPr="00225DE0" w:rsidRDefault="00D10C2F" w:rsidP="00963343">
            <w:pPr>
              <w:jc w:val="both"/>
              <w:rPr>
                <w:rFonts w:ascii="Franklin Gothic Medium" w:hAnsi="Franklin Gothic Medium" w:cs="Arial"/>
                <w:sz w:val="18"/>
                <w:szCs w:val="18"/>
              </w:rPr>
            </w:pPr>
          </w:p>
        </w:tc>
        <w:tc>
          <w:tcPr>
            <w:tcW w:w="1843"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225DE0">
                <w:rPr>
                  <w:rFonts w:ascii="Franklin Gothic Medium" w:hAnsi="Franklin Gothic Medium" w:cs="Arial"/>
                  <w:sz w:val="18"/>
                  <w:szCs w:val="18"/>
                </w:rPr>
                <w:t>01 a</w:t>
              </w:r>
            </w:smartTag>
            <w:r w:rsidRPr="00225DE0">
              <w:rPr>
                <w:rFonts w:ascii="Franklin Gothic Medium" w:hAnsi="Franklin Gothic Medium" w:cs="Arial"/>
                <w:sz w:val="18"/>
                <w:szCs w:val="18"/>
              </w:rPr>
              <w:t xml:space="preserve"> 30 de Diciembre  de 2013</w:t>
            </w:r>
          </w:p>
        </w:tc>
        <w:tc>
          <w:tcPr>
            <w:tcW w:w="1417"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8" w:space="0" w:color="auto"/>
              <w:left w:val="nil"/>
              <w:bottom w:val="single" w:sz="8" w:space="0" w:color="auto"/>
              <w:right w:val="single" w:sz="8" w:space="0" w:color="auto"/>
            </w:tcBorders>
            <w:vAlign w:val="center"/>
          </w:tcPr>
          <w:p w:rsidR="00D10C2F" w:rsidRPr="00225DE0" w:rsidRDefault="00D10C2F" w:rsidP="00963343">
            <w:pPr>
              <w:rPr>
                <w:rFonts w:ascii="Franklin Gothic Medium" w:hAnsi="Franklin Gothic Medium" w:cs="Arial"/>
                <w:sz w:val="18"/>
                <w:szCs w:val="18"/>
              </w:rPr>
            </w:pPr>
            <w:r w:rsidRPr="00225DE0">
              <w:rPr>
                <w:rFonts w:ascii="Franklin Gothic Medium" w:hAnsi="Franklin Gothic Medium" w:cs="Arial"/>
                <w:sz w:val="18"/>
                <w:szCs w:val="18"/>
              </w:rPr>
              <w:t>Soporte de documento   Contable Comprobante de Egreso CE- 13 000820 del 19 septiembre de 2013. En  aplicación al principio de unidad de caja Art. 16 del  Estatuto  Orgánico Presupuestal.</w:t>
            </w:r>
          </w:p>
        </w:tc>
        <w:tc>
          <w:tcPr>
            <w:tcW w:w="2127"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Indicador cumplido a 30 de Diciembre de la  vigencia 2013. </w:t>
            </w:r>
          </w:p>
        </w:tc>
        <w:tc>
          <w:tcPr>
            <w:tcW w:w="812" w:type="dxa"/>
            <w:tcBorders>
              <w:top w:val="nil"/>
              <w:left w:val="nil"/>
              <w:bottom w:val="nil"/>
              <w:right w:val="nil"/>
            </w:tcBorders>
            <w:noWrap/>
            <w:vAlign w:val="center"/>
          </w:tcPr>
          <w:p w:rsidR="00DC02F0" w:rsidRPr="00225DE0" w:rsidRDefault="00DC02F0" w:rsidP="006134A3">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C02F0" w:rsidRPr="00225DE0" w:rsidRDefault="00DC02F0" w:rsidP="00DC02F0">
            <w:pPr>
              <w:rPr>
                <w:rFonts w:ascii="Franklin Gothic Medium" w:hAnsi="Franklin Gothic Medium" w:cs="Arial"/>
                <w:sz w:val="18"/>
                <w:szCs w:val="18"/>
              </w:rPr>
            </w:pPr>
          </w:p>
          <w:p w:rsidR="00D10C2F" w:rsidRPr="00225DE0" w:rsidRDefault="00D10C2F" w:rsidP="00DC02F0">
            <w:pPr>
              <w:rPr>
                <w:rFonts w:ascii="Franklin Gothic Medium" w:hAnsi="Franklin Gothic Medium" w:cs="Arial"/>
                <w:sz w:val="18"/>
                <w:szCs w:val="18"/>
              </w:rPr>
            </w:pPr>
          </w:p>
        </w:tc>
      </w:tr>
      <w:tr w:rsidR="00D10C2F" w:rsidRPr="00225DE0" w:rsidTr="00CE2949">
        <w:trPr>
          <w:trHeight w:val="979"/>
        </w:trPr>
        <w:tc>
          <w:tcPr>
            <w:tcW w:w="1276" w:type="dxa"/>
            <w:gridSpan w:val="2"/>
            <w:tcBorders>
              <w:top w:val="single" w:sz="8" w:space="0" w:color="auto"/>
              <w:left w:val="single" w:sz="8" w:space="0" w:color="auto"/>
              <w:bottom w:val="single" w:sz="8" w:space="0" w:color="auto"/>
              <w:right w:val="single" w:sz="8" w:space="0" w:color="auto"/>
            </w:tcBorders>
            <w:noWrap/>
            <w:vAlign w:val="center"/>
          </w:tcPr>
          <w:p w:rsidR="00D10C2F" w:rsidRPr="00225DE0" w:rsidRDefault="00D10C2F" w:rsidP="00FB6C3A">
            <w:pPr>
              <w:jc w:val="center"/>
              <w:rPr>
                <w:rFonts w:ascii="Franklin Gothic Medium" w:hAnsi="Franklin Gothic Medium" w:cs="Arial"/>
                <w:sz w:val="18"/>
                <w:szCs w:val="18"/>
              </w:rPr>
            </w:pPr>
            <w:r w:rsidRPr="00225DE0">
              <w:rPr>
                <w:rFonts w:ascii="Franklin Gothic Medium" w:hAnsi="Franklin Gothic Medium" w:cs="Arial"/>
                <w:sz w:val="18"/>
                <w:szCs w:val="18"/>
              </w:rPr>
              <w:t>4</w:t>
            </w:r>
          </w:p>
        </w:tc>
        <w:tc>
          <w:tcPr>
            <w:tcW w:w="3402"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Style w:val="Textoindependiente3CarCar"/>
                <w:rFonts w:ascii="Franklin Gothic Medium" w:hAnsi="Franklin Gothic Medium" w:cs="Arial"/>
                <w:sz w:val="18"/>
                <w:szCs w:val="18"/>
              </w:rPr>
              <w:t xml:space="preserve">No se practicó Retención en la  Fuente en el pago de la prima de servicios pagada en Junio de </w:t>
            </w:r>
            <w:smartTag w:uri="urn:schemas-microsoft-com:office:smarttags" w:element="metricconverter">
              <w:smartTagPr>
                <w:attr w:name="ProductID" w:val="2012, a"/>
              </w:smartTagPr>
              <w:r w:rsidRPr="00225DE0">
                <w:rPr>
                  <w:rStyle w:val="Textoindependiente3CarCar"/>
                  <w:rFonts w:ascii="Franklin Gothic Medium" w:hAnsi="Franklin Gothic Medium" w:cs="Arial"/>
                  <w:sz w:val="18"/>
                  <w:szCs w:val="18"/>
                </w:rPr>
                <w:t>2012, a</w:t>
              </w:r>
            </w:smartTag>
            <w:r w:rsidRPr="00225DE0">
              <w:rPr>
                <w:rStyle w:val="Textoindependiente3CarCar"/>
                <w:rFonts w:ascii="Franklin Gothic Medium" w:hAnsi="Franklin Gothic Medium" w:cs="Arial"/>
                <w:sz w:val="18"/>
                <w:szCs w:val="18"/>
              </w:rPr>
              <w:t xml:space="preserve"> la señora contralora Municipal.  Sin embargo, el tesorero de la contraloría Municipal de Bucaramanga, en desarrollo de trabajo de campo devolvió los recursos no deducidos.(Beneficio de control)</w:t>
            </w:r>
          </w:p>
        </w:tc>
        <w:tc>
          <w:tcPr>
            <w:tcW w:w="2977" w:type="dxa"/>
            <w:tcBorders>
              <w:top w:val="single" w:sz="8" w:space="0" w:color="auto"/>
              <w:left w:val="nil"/>
              <w:bottom w:val="single" w:sz="8" w:space="0" w:color="auto"/>
              <w:right w:val="single" w:sz="8" w:space="0" w:color="auto"/>
            </w:tcBorders>
            <w:vAlign w:val="center"/>
          </w:tcPr>
          <w:p w:rsidR="00D10C2F" w:rsidRPr="00225DE0" w:rsidRDefault="00832622" w:rsidP="00963343">
            <w:pPr>
              <w:jc w:val="both"/>
              <w:rPr>
                <w:rFonts w:ascii="Franklin Gothic Medium" w:hAnsi="Franklin Gothic Medium" w:cs="Arial"/>
                <w:sz w:val="18"/>
                <w:szCs w:val="18"/>
              </w:rPr>
            </w:pPr>
            <w:r w:rsidRPr="00225DE0">
              <w:rPr>
                <w:rFonts w:ascii="Franklin Gothic Medium" w:hAnsi="Franklin Gothic Medium" w:cs="Arial"/>
                <w:sz w:val="18"/>
                <w:szCs w:val="18"/>
              </w:rPr>
              <w:t>Se practicó</w:t>
            </w:r>
            <w:r w:rsidR="00D10C2F" w:rsidRPr="00225DE0">
              <w:rPr>
                <w:rFonts w:ascii="Franklin Gothic Medium" w:hAnsi="Franklin Gothic Medium" w:cs="Arial"/>
                <w:sz w:val="18"/>
                <w:szCs w:val="18"/>
              </w:rPr>
              <w:t xml:space="preserve"> retención en la fuente en el pago de prima de servicios pagada  en el mes de  Julio de </w:t>
            </w:r>
            <w:smartTag w:uri="urn:schemas-microsoft-com:office:smarttags" w:element="metricconverter">
              <w:smartTagPr>
                <w:attr w:name="ProductID" w:val="2013, a"/>
              </w:smartTagPr>
              <w:r w:rsidR="00D10C2F" w:rsidRPr="00225DE0">
                <w:rPr>
                  <w:rFonts w:ascii="Franklin Gothic Medium" w:hAnsi="Franklin Gothic Medium" w:cs="Arial"/>
                  <w:sz w:val="18"/>
                  <w:szCs w:val="18"/>
                </w:rPr>
                <w:t>2013, a</w:t>
              </w:r>
            </w:smartTag>
            <w:r w:rsidR="00D10C2F" w:rsidRPr="00225DE0">
              <w:rPr>
                <w:rFonts w:ascii="Franklin Gothic Medium" w:hAnsi="Franklin Gothic Medium" w:cs="Arial"/>
                <w:sz w:val="18"/>
                <w:szCs w:val="18"/>
              </w:rPr>
              <w:t xml:space="preserve"> los funcionarios de la entidad. </w:t>
            </w:r>
          </w:p>
          <w:p w:rsidR="00D10C2F" w:rsidRPr="00225DE0" w:rsidRDefault="00D10C2F" w:rsidP="00963343">
            <w:pPr>
              <w:jc w:val="both"/>
              <w:rPr>
                <w:rFonts w:ascii="Franklin Gothic Medium" w:hAnsi="Franklin Gothic Medium" w:cs="Arial"/>
                <w:sz w:val="18"/>
                <w:szCs w:val="18"/>
              </w:rPr>
            </w:pPr>
          </w:p>
        </w:tc>
        <w:tc>
          <w:tcPr>
            <w:tcW w:w="1843"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225DE0">
                <w:rPr>
                  <w:rFonts w:ascii="Franklin Gothic Medium" w:hAnsi="Franklin Gothic Medium" w:cs="Arial"/>
                  <w:sz w:val="18"/>
                  <w:szCs w:val="18"/>
                </w:rPr>
                <w:t>01 a</w:t>
              </w:r>
            </w:smartTag>
            <w:r w:rsidRPr="00225DE0">
              <w:rPr>
                <w:rFonts w:ascii="Franklin Gothic Medium" w:hAnsi="Franklin Gothic Medium" w:cs="Arial"/>
                <w:sz w:val="18"/>
                <w:szCs w:val="18"/>
              </w:rPr>
              <w:t xml:space="preserve"> 30 de Diciembre  de 2013</w:t>
            </w:r>
          </w:p>
        </w:tc>
        <w:tc>
          <w:tcPr>
            <w:tcW w:w="1417"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Soporte documento   Contable comprobante de Nomina  NM-13-00014  del 02 julio  de 2013.  Y aplicación de los artículos 24,103, 206 del estatuto tributario y demás normas  complementarias  y reglamentarias.</w:t>
            </w:r>
          </w:p>
        </w:tc>
        <w:tc>
          <w:tcPr>
            <w:tcW w:w="2127"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Indicador cumplido a 30 de Diciembre  de la vigencia 2013. </w:t>
            </w:r>
          </w:p>
        </w:tc>
        <w:tc>
          <w:tcPr>
            <w:tcW w:w="812" w:type="dxa"/>
            <w:tcBorders>
              <w:top w:val="nil"/>
              <w:left w:val="nil"/>
              <w:bottom w:val="nil"/>
              <w:right w:val="nil"/>
            </w:tcBorders>
            <w:noWrap/>
            <w:vAlign w:val="center"/>
          </w:tcPr>
          <w:p w:rsidR="00D10C2F" w:rsidRPr="00225DE0" w:rsidRDefault="00D10C2F" w:rsidP="006134A3">
            <w:pPr>
              <w:rPr>
                <w:rFonts w:ascii="Franklin Gothic Medium" w:hAnsi="Franklin Gothic Medium" w:cs="Arial"/>
                <w:sz w:val="18"/>
                <w:szCs w:val="18"/>
              </w:rPr>
            </w:pPr>
          </w:p>
        </w:tc>
      </w:tr>
      <w:tr w:rsidR="00D10C2F" w:rsidRPr="00225DE0" w:rsidTr="00326876">
        <w:trPr>
          <w:trHeight w:val="2340"/>
        </w:trPr>
        <w:tc>
          <w:tcPr>
            <w:tcW w:w="1276" w:type="dxa"/>
            <w:gridSpan w:val="2"/>
            <w:tcBorders>
              <w:top w:val="single" w:sz="8" w:space="0" w:color="auto"/>
              <w:left w:val="single" w:sz="8" w:space="0" w:color="auto"/>
              <w:bottom w:val="single" w:sz="8" w:space="0" w:color="auto"/>
              <w:right w:val="single" w:sz="8" w:space="0" w:color="auto"/>
            </w:tcBorders>
            <w:noWrap/>
            <w:vAlign w:val="center"/>
          </w:tcPr>
          <w:p w:rsidR="00D10C2F" w:rsidRPr="00225DE0" w:rsidRDefault="00D10C2F" w:rsidP="00FB6C3A">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5</w:t>
            </w:r>
          </w:p>
        </w:tc>
        <w:tc>
          <w:tcPr>
            <w:tcW w:w="3402"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both"/>
              <w:rPr>
                <w:rStyle w:val="Textoindependiente3CarCar"/>
                <w:rFonts w:ascii="Franklin Gothic Medium" w:hAnsi="Franklin Gothic Medium" w:cs="Arial"/>
                <w:sz w:val="18"/>
                <w:szCs w:val="18"/>
              </w:rPr>
            </w:pPr>
            <w:r w:rsidRPr="00225DE0">
              <w:rPr>
                <w:rStyle w:val="Textoindependiente3CarCar"/>
                <w:rFonts w:ascii="Franklin Gothic Medium" w:hAnsi="Franklin Gothic Medium" w:cs="Arial"/>
                <w:sz w:val="18"/>
                <w:szCs w:val="18"/>
              </w:rPr>
              <w:t xml:space="preserve">Se pagó fracción de mes en la prima de Navidad </w:t>
            </w:r>
            <w:smartTag w:uri="urn:schemas-microsoft-com:office:smarttags" w:element="metricconverter">
              <w:smartTagPr>
                <w:attr w:name="ProductID" w:val="2013 a"/>
              </w:smartTagPr>
              <w:r w:rsidRPr="00225DE0">
                <w:rPr>
                  <w:rStyle w:val="Textoindependiente3CarCar"/>
                  <w:rFonts w:ascii="Franklin Gothic Medium" w:hAnsi="Franklin Gothic Medium" w:cs="Arial"/>
                  <w:sz w:val="18"/>
                  <w:szCs w:val="18"/>
                </w:rPr>
                <w:t>2013 a</w:t>
              </w:r>
            </w:smartTag>
            <w:r w:rsidRPr="00225DE0">
              <w:rPr>
                <w:rStyle w:val="Textoindependiente3CarCar"/>
                <w:rFonts w:ascii="Franklin Gothic Medium" w:hAnsi="Franklin Gothic Medium" w:cs="Arial"/>
                <w:sz w:val="18"/>
                <w:szCs w:val="18"/>
              </w:rPr>
              <w:t xml:space="preserve"> algunos funcionarios por valor de $2.176.043, lo que vulnera lo establecido en  el artículo 32 del Decreto 1045 de 1978  que creó la prima de navidad,  que equivale a un (1)  mes de remuneración, correspondiente al cargo que desempeñe el funcionario a 30 de Noviembre de cada año.  Este valor fue devuelto por parte del señor tesorero en el trabajo de campo de la AGR.</w:t>
            </w:r>
            <w:r w:rsidR="00832622" w:rsidRPr="00225DE0">
              <w:rPr>
                <w:rStyle w:val="Textoindependiente3CarCar"/>
                <w:rFonts w:ascii="Franklin Gothic Medium" w:hAnsi="Franklin Gothic Medium" w:cs="Arial"/>
                <w:sz w:val="18"/>
                <w:szCs w:val="18"/>
              </w:rPr>
              <w:t xml:space="preserve"> </w:t>
            </w:r>
            <w:r w:rsidRPr="00225DE0">
              <w:rPr>
                <w:rStyle w:val="Textoindependiente3CarCar"/>
                <w:rFonts w:ascii="Franklin Gothic Medium" w:hAnsi="Franklin Gothic Medium" w:cs="Arial"/>
                <w:sz w:val="18"/>
                <w:szCs w:val="18"/>
              </w:rPr>
              <w:t>(Beneficio de Control</w:t>
            </w:r>
            <w:r w:rsidR="00832622" w:rsidRPr="00225DE0">
              <w:rPr>
                <w:rStyle w:val="Textoindependiente3CarCar"/>
                <w:rFonts w:ascii="Franklin Gothic Medium" w:hAnsi="Franklin Gothic Medium" w:cs="Arial"/>
                <w:sz w:val="18"/>
                <w:szCs w:val="18"/>
              </w:rPr>
              <w:t>)</w:t>
            </w:r>
            <w:r w:rsidRPr="00225DE0">
              <w:rPr>
                <w:rStyle w:val="Textoindependiente3CarCar"/>
                <w:rFonts w:ascii="Franklin Gothic Medium" w:hAnsi="Franklin Gothic Medium" w:cs="Arial"/>
                <w:sz w:val="18"/>
                <w:szCs w:val="18"/>
              </w:rPr>
              <w:t>.</w:t>
            </w:r>
          </w:p>
        </w:tc>
        <w:tc>
          <w:tcPr>
            <w:tcW w:w="2977" w:type="dxa"/>
            <w:tcBorders>
              <w:top w:val="single" w:sz="8" w:space="0" w:color="auto"/>
              <w:left w:val="nil"/>
              <w:bottom w:val="single" w:sz="8" w:space="0" w:color="auto"/>
              <w:right w:val="single" w:sz="8" w:space="0" w:color="auto"/>
            </w:tcBorders>
            <w:vAlign w:val="center"/>
          </w:tcPr>
          <w:p w:rsidR="00D10C2F" w:rsidRPr="00225DE0" w:rsidRDefault="00832622" w:rsidP="00963343">
            <w:pPr>
              <w:jc w:val="both"/>
              <w:rPr>
                <w:rFonts w:ascii="Franklin Gothic Medium" w:hAnsi="Franklin Gothic Medium" w:cs="Arial"/>
                <w:sz w:val="18"/>
                <w:szCs w:val="18"/>
                <w:lang w:val="es-CO"/>
              </w:rPr>
            </w:pPr>
            <w:r w:rsidRPr="00225DE0">
              <w:rPr>
                <w:rFonts w:ascii="Franklin Gothic Medium" w:hAnsi="Franklin Gothic Medium" w:cs="Arial"/>
                <w:sz w:val="18"/>
                <w:szCs w:val="18"/>
                <w:lang w:val="es-CO"/>
              </w:rPr>
              <w:t>Se pagará</w:t>
            </w:r>
            <w:r w:rsidR="00D10C2F" w:rsidRPr="00225DE0">
              <w:rPr>
                <w:rFonts w:ascii="Franklin Gothic Medium" w:hAnsi="Franklin Gothic Medium" w:cs="Arial"/>
                <w:sz w:val="18"/>
                <w:szCs w:val="18"/>
                <w:lang w:val="es-CO"/>
              </w:rPr>
              <w:t xml:space="preserve"> la prima de Navidad 2013, según lo establecido en el artículo 32 del Decreto 1045 de 1978 que creó la prima de navidad, que equivale a un (1) mes de remuneración correspondiente al cargo que desempeñe el funcionario a 30 de noviembre de cada año.</w:t>
            </w:r>
          </w:p>
        </w:tc>
        <w:tc>
          <w:tcPr>
            <w:tcW w:w="1843"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225DE0">
                <w:rPr>
                  <w:rFonts w:ascii="Franklin Gothic Medium" w:hAnsi="Franklin Gothic Medium" w:cs="Arial"/>
                  <w:sz w:val="18"/>
                  <w:szCs w:val="18"/>
                </w:rPr>
                <w:t>01 a</w:t>
              </w:r>
            </w:smartTag>
            <w:r w:rsidRPr="00225DE0">
              <w:rPr>
                <w:rFonts w:ascii="Franklin Gothic Medium" w:hAnsi="Franklin Gothic Medium" w:cs="Arial"/>
                <w:sz w:val="18"/>
                <w:szCs w:val="18"/>
              </w:rPr>
              <w:t xml:space="preserve"> 30 de Diciembre de 2013</w:t>
            </w:r>
          </w:p>
        </w:tc>
        <w:tc>
          <w:tcPr>
            <w:tcW w:w="1417"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8" w:space="0" w:color="auto"/>
              <w:left w:val="nil"/>
              <w:bottom w:val="single" w:sz="8" w:space="0" w:color="auto"/>
              <w:right w:val="single" w:sz="8" w:space="0" w:color="auto"/>
            </w:tcBorders>
            <w:vAlign w:val="center"/>
          </w:tcPr>
          <w:p w:rsidR="00D10C2F" w:rsidRPr="00225DE0" w:rsidRDefault="00D10C2F" w:rsidP="00963343">
            <w:pPr>
              <w:rPr>
                <w:rFonts w:ascii="Franklin Gothic Medium" w:hAnsi="Franklin Gothic Medium" w:cs="Arial"/>
                <w:sz w:val="18"/>
                <w:szCs w:val="18"/>
              </w:rPr>
            </w:pPr>
            <w:r w:rsidRPr="00225DE0">
              <w:rPr>
                <w:rFonts w:ascii="Franklin Gothic Medium" w:hAnsi="Franklin Gothic Medium" w:cs="Arial"/>
                <w:sz w:val="18"/>
                <w:szCs w:val="18"/>
              </w:rPr>
              <w:t>Soporte documento contable de pago de la prima de Navidad de la vigencia 2013. Soporte de devolución a  la Tesorería  del Municipio de Bucaramanga de $2.176.043 correspondiente al mayor valor de  pago fracción de la prima de navidad 2012.</w:t>
            </w:r>
          </w:p>
          <w:p w:rsidR="00D10C2F" w:rsidRPr="00225DE0" w:rsidRDefault="00D10C2F" w:rsidP="00963343">
            <w:pPr>
              <w:jc w:val="center"/>
              <w:rPr>
                <w:rFonts w:ascii="Franklin Gothic Medium" w:hAnsi="Franklin Gothic Medium" w:cs="Arial"/>
                <w:sz w:val="18"/>
                <w:szCs w:val="18"/>
              </w:rPr>
            </w:pPr>
          </w:p>
        </w:tc>
        <w:tc>
          <w:tcPr>
            <w:tcW w:w="2127" w:type="dxa"/>
            <w:tcBorders>
              <w:top w:val="single" w:sz="8"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Indicador  cumplido a  30 de Diciembre  de la vigencia 2013</w:t>
            </w:r>
          </w:p>
        </w:tc>
        <w:tc>
          <w:tcPr>
            <w:tcW w:w="812" w:type="dxa"/>
            <w:tcBorders>
              <w:top w:val="nil"/>
              <w:left w:val="nil"/>
              <w:bottom w:val="nil"/>
              <w:right w:val="nil"/>
            </w:tcBorders>
            <w:noWrap/>
            <w:vAlign w:val="center"/>
          </w:tcPr>
          <w:p w:rsidR="00D10C2F" w:rsidRPr="00225DE0" w:rsidRDefault="00D10C2F" w:rsidP="006134A3">
            <w:pPr>
              <w:rPr>
                <w:rFonts w:ascii="Franklin Gothic Medium" w:hAnsi="Franklin Gothic Medium" w:cs="Arial"/>
                <w:sz w:val="18"/>
                <w:szCs w:val="18"/>
              </w:rPr>
            </w:pPr>
          </w:p>
        </w:tc>
      </w:tr>
      <w:tr w:rsidR="00D10C2F" w:rsidRPr="00225DE0" w:rsidTr="00326876">
        <w:trPr>
          <w:trHeight w:val="825"/>
        </w:trPr>
        <w:tc>
          <w:tcPr>
            <w:tcW w:w="1276" w:type="dxa"/>
            <w:gridSpan w:val="2"/>
            <w:tcBorders>
              <w:top w:val="single" w:sz="8" w:space="0" w:color="auto"/>
              <w:left w:val="single" w:sz="8" w:space="0" w:color="auto"/>
              <w:bottom w:val="single" w:sz="4" w:space="0" w:color="auto"/>
              <w:right w:val="single" w:sz="8" w:space="0" w:color="auto"/>
            </w:tcBorders>
            <w:noWrap/>
            <w:vAlign w:val="center"/>
          </w:tcPr>
          <w:p w:rsidR="00D10C2F" w:rsidRPr="00225DE0" w:rsidRDefault="00D10C2F" w:rsidP="00B7228B">
            <w:pPr>
              <w:jc w:val="center"/>
              <w:rPr>
                <w:rFonts w:ascii="Franklin Gothic Medium" w:hAnsi="Franklin Gothic Medium" w:cs="Arial"/>
                <w:sz w:val="18"/>
                <w:szCs w:val="18"/>
              </w:rPr>
            </w:pPr>
            <w:r w:rsidRPr="00225DE0">
              <w:rPr>
                <w:rFonts w:ascii="Franklin Gothic Medium" w:hAnsi="Franklin Gothic Medium" w:cs="Arial"/>
                <w:sz w:val="18"/>
                <w:szCs w:val="18"/>
              </w:rPr>
              <w:t>6</w:t>
            </w:r>
          </w:p>
        </w:tc>
        <w:tc>
          <w:tcPr>
            <w:tcW w:w="3402" w:type="dxa"/>
            <w:tcBorders>
              <w:top w:val="single" w:sz="8" w:space="0" w:color="auto"/>
              <w:left w:val="nil"/>
              <w:bottom w:val="single" w:sz="4" w:space="0" w:color="auto"/>
              <w:right w:val="single" w:sz="8" w:space="0" w:color="auto"/>
            </w:tcBorders>
            <w:vAlign w:val="center"/>
          </w:tcPr>
          <w:p w:rsidR="00D10C2F" w:rsidRPr="00225DE0" w:rsidRDefault="00D10C2F" w:rsidP="00366FEB">
            <w:pPr>
              <w:jc w:val="both"/>
              <w:rPr>
                <w:rFonts w:ascii="Franklin Gothic Medium" w:hAnsi="Franklin Gothic Medium" w:cs="Arial"/>
                <w:sz w:val="18"/>
                <w:szCs w:val="18"/>
              </w:rPr>
            </w:pPr>
            <w:r w:rsidRPr="00225DE0">
              <w:rPr>
                <w:rFonts w:ascii="Franklin Gothic Medium" w:hAnsi="Franklin Gothic Medium" w:cs="Arial"/>
                <w:sz w:val="18"/>
                <w:szCs w:val="18"/>
                <w:lang w:val="es-MX"/>
              </w:rPr>
              <w:t>Las inconsistencias encontradas en la auditoría realizada por la AGR, evidencian deficiencias en el control interno contable y evaluaciones intermedias realizadas al proceso financiero de la entidad</w:t>
            </w:r>
          </w:p>
        </w:tc>
        <w:tc>
          <w:tcPr>
            <w:tcW w:w="2977" w:type="dxa"/>
            <w:tcBorders>
              <w:top w:val="single" w:sz="8" w:space="0" w:color="auto"/>
              <w:left w:val="nil"/>
              <w:bottom w:val="single" w:sz="4" w:space="0" w:color="auto"/>
              <w:right w:val="single" w:sz="8" w:space="0" w:color="auto"/>
            </w:tcBorders>
          </w:tcPr>
          <w:p w:rsidR="00D10C2F" w:rsidRPr="00225DE0" w:rsidRDefault="00D10C2F" w:rsidP="009D2C6A">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La auditoría financiera realizada por la oficina de control interno comprendió una revisión del proceso contable y presupuestal, en cuanto al cumplimiento en la aplicación del mismo, en la cual se dejó plasmadas las recomendaciones debidas. No obstante dentro de la programación de </w:t>
            </w:r>
            <w:r w:rsidR="00832622" w:rsidRPr="00225DE0">
              <w:rPr>
                <w:rFonts w:ascii="Franklin Gothic Medium" w:hAnsi="Franklin Gothic Medium" w:cs="Arial"/>
                <w:sz w:val="18"/>
                <w:szCs w:val="18"/>
              </w:rPr>
              <w:t>auditorías</w:t>
            </w:r>
            <w:r w:rsidRPr="00225DE0">
              <w:rPr>
                <w:rFonts w:ascii="Franklin Gothic Medium" w:hAnsi="Franklin Gothic Medium" w:cs="Arial"/>
                <w:sz w:val="18"/>
                <w:szCs w:val="18"/>
              </w:rPr>
              <w:t xml:space="preserve"> se hará énfasis en los aspectos contables y financieros de la entidad </w:t>
            </w:r>
          </w:p>
        </w:tc>
        <w:tc>
          <w:tcPr>
            <w:tcW w:w="1843" w:type="dxa"/>
            <w:tcBorders>
              <w:top w:val="single" w:sz="8" w:space="0" w:color="auto"/>
              <w:left w:val="nil"/>
              <w:bottom w:val="single" w:sz="4" w:space="0" w:color="auto"/>
              <w:right w:val="single" w:sz="8" w:space="0" w:color="auto"/>
            </w:tcBorders>
            <w:vAlign w:val="center"/>
          </w:tcPr>
          <w:p w:rsidR="00D10C2F" w:rsidRPr="00225DE0" w:rsidRDefault="00D10C2F" w:rsidP="00366FEB">
            <w:pPr>
              <w:jc w:val="center"/>
              <w:rPr>
                <w:rFonts w:ascii="Franklin Gothic Medium" w:hAnsi="Franklin Gothic Medium" w:cs="Arial"/>
                <w:sz w:val="18"/>
                <w:szCs w:val="18"/>
              </w:rPr>
            </w:pPr>
            <w:r w:rsidRPr="00225DE0">
              <w:rPr>
                <w:rFonts w:ascii="Franklin Gothic Medium" w:hAnsi="Franklin Gothic Medium" w:cs="Arial"/>
                <w:sz w:val="18"/>
                <w:szCs w:val="18"/>
              </w:rPr>
              <w:t>Asesor Control Interno, Secretario General, Profesional Especializados y Profesional Universitario</w:t>
            </w:r>
          </w:p>
        </w:tc>
        <w:tc>
          <w:tcPr>
            <w:tcW w:w="1559" w:type="dxa"/>
            <w:tcBorders>
              <w:top w:val="single" w:sz="8" w:space="0" w:color="auto"/>
              <w:left w:val="nil"/>
              <w:bottom w:val="single" w:sz="4" w:space="0" w:color="auto"/>
              <w:right w:val="single" w:sz="8" w:space="0" w:color="auto"/>
            </w:tcBorders>
            <w:vAlign w:val="center"/>
          </w:tcPr>
          <w:p w:rsidR="00D10C2F" w:rsidRPr="00225DE0" w:rsidRDefault="00D10C2F" w:rsidP="00366FEB">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225DE0">
                <w:rPr>
                  <w:rFonts w:ascii="Franklin Gothic Medium" w:hAnsi="Franklin Gothic Medium" w:cs="Arial"/>
                  <w:sz w:val="18"/>
                  <w:szCs w:val="18"/>
                </w:rPr>
                <w:t>01 a</w:t>
              </w:r>
            </w:smartTag>
            <w:r w:rsidRPr="00225DE0">
              <w:rPr>
                <w:rFonts w:ascii="Franklin Gothic Medium" w:hAnsi="Franklin Gothic Medium" w:cs="Arial"/>
                <w:sz w:val="18"/>
                <w:szCs w:val="18"/>
              </w:rPr>
              <w:t xml:space="preserve"> 31 de Diciembre de 2013</w:t>
            </w:r>
          </w:p>
        </w:tc>
        <w:tc>
          <w:tcPr>
            <w:tcW w:w="1417" w:type="dxa"/>
            <w:tcBorders>
              <w:top w:val="single" w:sz="8" w:space="0" w:color="auto"/>
              <w:left w:val="nil"/>
              <w:bottom w:val="single" w:sz="4" w:space="0" w:color="auto"/>
              <w:right w:val="single" w:sz="8" w:space="0" w:color="auto"/>
            </w:tcBorders>
            <w:vAlign w:val="center"/>
          </w:tcPr>
          <w:p w:rsidR="00D10C2F" w:rsidRPr="00225DE0" w:rsidRDefault="00D10C2F" w:rsidP="00366FEB">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8" w:space="0" w:color="auto"/>
              <w:left w:val="nil"/>
              <w:bottom w:val="single" w:sz="4" w:space="0" w:color="auto"/>
              <w:right w:val="single" w:sz="8" w:space="0" w:color="auto"/>
            </w:tcBorders>
            <w:vAlign w:val="center"/>
          </w:tcPr>
          <w:p w:rsidR="00D10C2F" w:rsidRPr="00225DE0" w:rsidRDefault="00832622" w:rsidP="00272918">
            <w:pPr>
              <w:jc w:val="both"/>
              <w:rPr>
                <w:rFonts w:ascii="Franklin Gothic Medium" w:hAnsi="Franklin Gothic Medium" w:cs="Arial"/>
                <w:sz w:val="18"/>
                <w:szCs w:val="18"/>
              </w:rPr>
            </w:pPr>
            <w:r w:rsidRPr="00225DE0">
              <w:rPr>
                <w:rFonts w:ascii="Franklin Gothic Medium" w:hAnsi="Franklin Gothic Medium" w:cs="Arial"/>
                <w:sz w:val="18"/>
                <w:szCs w:val="18"/>
              </w:rPr>
              <w:t>Auditorí</w:t>
            </w:r>
            <w:r w:rsidR="00D10C2F" w:rsidRPr="00225DE0">
              <w:rPr>
                <w:rFonts w:ascii="Franklin Gothic Medium" w:hAnsi="Franklin Gothic Medium" w:cs="Arial"/>
                <w:sz w:val="18"/>
                <w:szCs w:val="18"/>
              </w:rPr>
              <w:t>as ejecutadas/auditorias programadas</w:t>
            </w:r>
          </w:p>
        </w:tc>
        <w:tc>
          <w:tcPr>
            <w:tcW w:w="2127" w:type="dxa"/>
            <w:tcBorders>
              <w:top w:val="single" w:sz="8" w:space="0" w:color="auto"/>
              <w:left w:val="nil"/>
              <w:bottom w:val="single" w:sz="4" w:space="0" w:color="auto"/>
              <w:right w:val="single" w:sz="8" w:space="0" w:color="auto"/>
            </w:tcBorders>
            <w:vAlign w:val="center"/>
          </w:tcPr>
          <w:p w:rsidR="00D10C2F" w:rsidRPr="00225DE0" w:rsidRDefault="00D10C2F" w:rsidP="00366FEB">
            <w:pPr>
              <w:jc w:val="both"/>
              <w:rPr>
                <w:rFonts w:ascii="Franklin Gothic Medium" w:hAnsi="Franklin Gothic Medium" w:cs="Arial"/>
                <w:sz w:val="18"/>
                <w:szCs w:val="18"/>
              </w:rPr>
            </w:pPr>
            <w:r w:rsidRPr="00225DE0">
              <w:rPr>
                <w:rFonts w:ascii="Franklin Gothic Medium" w:hAnsi="Franklin Gothic Medium" w:cs="Arial"/>
                <w:sz w:val="18"/>
                <w:szCs w:val="18"/>
              </w:rPr>
              <w:t>Indicador cumplido a 30 de Septiembre  de la respectiva vigencia 2013</w:t>
            </w:r>
          </w:p>
        </w:tc>
        <w:tc>
          <w:tcPr>
            <w:tcW w:w="812" w:type="dxa"/>
            <w:tcBorders>
              <w:top w:val="nil"/>
              <w:left w:val="nil"/>
              <w:bottom w:val="nil"/>
              <w:right w:val="nil"/>
            </w:tcBorders>
            <w:noWrap/>
            <w:vAlign w:val="center"/>
          </w:tcPr>
          <w:p w:rsidR="00D10C2F" w:rsidRPr="00225DE0" w:rsidRDefault="00D10C2F" w:rsidP="006134A3">
            <w:pPr>
              <w:rPr>
                <w:rFonts w:ascii="Franklin Gothic Medium" w:hAnsi="Franklin Gothic Medium" w:cs="Arial"/>
                <w:sz w:val="18"/>
                <w:szCs w:val="18"/>
              </w:rPr>
            </w:pPr>
          </w:p>
        </w:tc>
      </w:tr>
      <w:tr w:rsidR="00D10C2F" w:rsidRPr="00225DE0" w:rsidTr="00326876">
        <w:trPr>
          <w:trHeight w:val="1620"/>
        </w:trPr>
        <w:tc>
          <w:tcPr>
            <w:tcW w:w="1276" w:type="dxa"/>
            <w:gridSpan w:val="2"/>
            <w:tcBorders>
              <w:top w:val="single" w:sz="4" w:space="0" w:color="auto"/>
              <w:left w:val="single" w:sz="4" w:space="0" w:color="auto"/>
              <w:bottom w:val="single" w:sz="4" w:space="0" w:color="auto"/>
              <w:right w:val="single" w:sz="8" w:space="0" w:color="auto"/>
            </w:tcBorders>
            <w:noWrap/>
            <w:vAlign w:val="center"/>
          </w:tcPr>
          <w:p w:rsidR="00D10C2F" w:rsidRPr="00225DE0" w:rsidRDefault="00D10C2F" w:rsidP="006134A3">
            <w:pPr>
              <w:jc w:val="center"/>
              <w:rPr>
                <w:rFonts w:ascii="Franklin Gothic Medium" w:hAnsi="Franklin Gothic Medium" w:cs="Arial"/>
                <w:sz w:val="18"/>
                <w:szCs w:val="18"/>
              </w:rPr>
            </w:pPr>
            <w:r w:rsidRPr="00225DE0">
              <w:rPr>
                <w:rFonts w:ascii="Franklin Gothic Medium" w:hAnsi="Franklin Gothic Medium" w:cs="Arial"/>
                <w:sz w:val="18"/>
                <w:szCs w:val="18"/>
              </w:rPr>
              <w:t>7</w:t>
            </w:r>
          </w:p>
        </w:tc>
        <w:tc>
          <w:tcPr>
            <w:tcW w:w="3402" w:type="dxa"/>
            <w:tcBorders>
              <w:top w:val="single" w:sz="4" w:space="0" w:color="auto"/>
              <w:left w:val="nil"/>
              <w:bottom w:val="single" w:sz="4" w:space="0" w:color="auto"/>
              <w:right w:val="single" w:sz="8" w:space="0" w:color="auto"/>
            </w:tcBorders>
            <w:vAlign w:val="center"/>
          </w:tcPr>
          <w:p w:rsidR="00D10C2F" w:rsidRPr="00225DE0" w:rsidRDefault="00D10C2F" w:rsidP="006134A3">
            <w:pPr>
              <w:jc w:val="both"/>
              <w:rPr>
                <w:rFonts w:ascii="Franklin Gothic Medium" w:hAnsi="Franklin Gothic Medium" w:cs="Arial"/>
                <w:sz w:val="18"/>
                <w:szCs w:val="18"/>
              </w:rPr>
            </w:pPr>
            <w:r w:rsidRPr="00225DE0">
              <w:rPr>
                <w:rFonts w:ascii="Franklin Gothic Medium" w:hAnsi="Franklin Gothic Medium" w:cs="Arial"/>
                <w:sz w:val="18"/>
                <w:szCs w:val="18"/>
              </w:rPr>
              <w:t>Dos cargos no están previstos en la planta de personal ni sus funciones previamente definidas en el manual de funciones</w:t>
            </w:r>
          </w:p>
        </w:tc>
        <w:tc>
          <w:tcPr>
            <w:tcW w:w="2977" w:type="dxa"/>
            <w:tcBorders>
              <w:top w:val="single" w:sz="4" w:space="0" w:color="auto"/>
              <w:left w:val="nil"/>
              <w:bottom w:val="single" w:sz="4" w:space="0" w:color="auto"/>
              <w:right w:val="single" w:sz="8" w:space="0" w:color="auto"/>
            </w:tcBorders>
            <w:vAlign w:val="center"/>
          </w:tcPr>
          <w:p w:rsidR="00D10C2F" w:rsidRPr="00225DE0" w:rsidRDefault="00D10C2F" w:rsidP="00AD1876">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Se profirió Resolución 390 del 2 de octubre de 2013 de aclaración de la denominación de los cargos de supernumerarios (mensajero y técnico jurídico) desarrollados para el año 2012 y 2013 que correspondían a la denominación AUXILIAR ADMINISTRATIVO de la </w:t>
            </w:r>
            <w:r w:rsidRPr="00225DE0">
              <w:rPr>
                <w:rFonts w:ascii="Franklin Gothic Medium" w:hAnsi="Franklin Gothic Medium" w:cs="Arial"/>
                <w:sz w:val="18"/>
                <w:szCs w:val="18"/>
              </w:rPr>
              <w:lastRenderedPageBreak/>
              <w:t>planta globalizada de la contraloría Municipal de Bucaramanga. Así mismo se dará cabal cumplimiento a la normatividad vigente en lo relacionado con la vinculación de personal supernumerario.</w:t>
            </w:r>
          </w:p>
        </w:tc>
        <w:tc>
          <w:tcPr>
            <w:tcW w:w="1843" w:type="dxa"/>
            <w:tcBorders>
              <w:top w:val="single" w:sz="4" w:space="0" w:color="auto"/>
              <w:left w:val="nil"/>
              <w:bottom w:val="single" w:sz="4" w:space="0" w:color="auto"/>
              <w:right w:val="single" w:sz="8" w:space="0" w:color="auto"/>
            </w:tcBorders>
            <w:vAlign w:val="center"/>
          </w:tcPr>
          <w:p w:rsidR="00D10C2F" w:rsidRPr="00225DE0" w:rsidRDefault="00D10C2F" w:rsidP="006134A3">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Contralora Municipal  – Secretaria General</w:t>
            </w:r>
          </w:p>
        </w:tc>
        <w:tc>
          <w:tcPr>
            <w:tcW w:w="1559" w:type="dxa"/>
            <w:tcBorders>
              <w:top w:val="single" w:sz="4" w:space="0" w:color="auto"/>
              <w:left w:val="nil"/>
              <w:bottom w:val="single" w:sz="4" w:space="0" w:color="auto"/>
              <w:right w:val="single" w:sz="8" w:space="0" w:color="auto"/>
            </w:tcBorders>
            <w:vAlign w:val="center"/>
          </w:tcPr>
          <w:p w:rsidR="00D10C2F" w:rsidRPr="00225DE0" w:rsidRDefault="00D10C2F" w:rsidP="006134A3">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225DE0">
                <w:rPr>
                  <w:rFonts w:ascii="Franklin Gothic Medium" w:hAnsi="Franklin Gothic Medium" w:cs="Arial"/>
                  <w:sz w:val="18"/>
                  <w:szCs w:val="18"/>
                </w:rPr>
                <w:t>01 a</w:t>
              </w:r>
            </w:smartTag>
            <w:r w:rsidRPr="00225DE0">
              <w:rPr>
                <w:rFonts w:ascii="Franklin Gothic Medium" w:hAnsi="Franklin Gothic Medium" w:cs="Arial"/>
                <w:sz w:val="18"/>
                <w:szCs w:val="18"/>
              </w:rPr>
              <w:t xml:space="preserve"> 31 de Diciembre de 2013</w:t>
            </w:r>
          </w:p>
        </w:tc>
        <w:tc>
          <w:tcPr>
            <w:tcW w:w="1417" w:type="dxa"/>
            <w:tcBorders>
              <w:top w:val="single" w:sz="4" w:space="0" w:color="auto"/>
              <w:left w:val="nil"/>
              <w:bottom w:val="single" w:sz="4" w:space="0" w:color="auto"/>
              <w:right w:val="single" w:sz="8" w:space="0" w:color="auto"/>
            </w:tcBorders>
            <w:vAlign w:val="center"/>
          </w:tcPr>
          <w:p w:rsidR="00D10C2F" w:rsidRPr="00225DE0" w:rsidRDefault="00D10C2F" w:rsidP="006134A3">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4" w:space="0" w:color="auto"/>
              <w:right w:val="single" w:sz="8" w:space="0" w:color="auto"/>
            </w:tcBorders>
            <w:vAlign w:val="center"/>
          </w:tcPr>
          <w:p w:rsidR="00D10C2F" w:rsidRPr="00225DE0" w:rsidRDefault="00D10C2F" w:rsidP="00272918">
            <w:pPr>
              <w:jc w:val="both"/>
              <w:rPr>
                <w:rFonts w:ascii="Franklin Gothic Medium" w:hAnsi="Franklin Gothic Medium" w:cs="Arial"/>
                <w:sz w:val="18"/>
                <w:szCs w:val="18"/>
              </w:rPr>
            </w:pPr>
            <w:r w:rsidRPr="00225DE0">
              <w:rPr>
                <w:rFonts w:ascii="Franklin Gothic Medium" w:hAnsi="Franklin Gothic Medium" w:cs="Arial"/>
                <w:sz w:val="18"/>
                <w:szCs w:val="18"/>
              </w:rPr>
              <w:t>Personal supernumerario vinculado/personal supernumerario vinculado de acuerdo a la normatividad vigente</w:t>
            </w:r>
          </w:p>
        </w:tc>
        <w:tc>
          <w:tcPr>
            <w:tcW w:w="2127" w:type="dxa"/>
            <w:tcBorders>
              <w:top w:val="single" w:sz="4" w:space="0" w:color="auto"/>
              <w:left w:val="nil"/>
              <w:bottom w:val="single" w:sz="4" w:space="0" w:color="auto"/>
              <w:right w:val="single" w:sz="4" w:space="0" w:color="auto"/>
            </w:tcBorders>
            <w:vAlign w:val="center"/>
          </w:tcPr>
          <w:p w:rsidR="00D10C2F" w:rsidRPr="00225DE0" w:rsidRDefault="00D10C2F" w:rsidP="00FC4B4C">
            <w:pPr>
              <w:jc w:val="center"/>
              <w:rPr>
                <w:rFonts w:ascii="Franklin Gothic Medium" w:hAnsi="Franklin Gothic Medium" w:cs="Arial"/>
                <w:sz w:val="18"/>
                <w:szCs w:val="18"/>
              </w:rPr>
            </w:pPr>
            <w:r w:rsidRPr="00225DE0">
              <w:rPr>
                <w:rFonts w:ascii="Franklin Gothic Medium" w:hAnsi="Franklin Gothic Medium" w:cs="Arial"/>
                <w:sz w:val="18"/>
                <w:szCs w:val="18"/>
              </w:rPr>
              <w:t>Indicador cumplido a 2 de octubre de 2013</w:t>
            </w:r>
          </w:p>
        </w:tc>
        <w:tc>
          <w:tcPr>
            <w:tcW w:w="812" w:type="dxa"/>
            <w:tcBorders>
              <w:top w:val="nil"/>
              <w:left w:val="single" w:sz="4" w:space="0" w:color="auto"/>
              <w:bottom w:val="nil"/>
              <w:right w:val="nil"/>
            </w:tcBorders>
            <w:noWrap/>
            <w:vAlign w:val="center"/>
          </w:tcPr>
          <w:p w:rsidR="00D10C2F" w:rsidRPr="00225DE0" w:rsidRDefault="00D10C2F" w:rsidP="006134A3">
            <w:pPr>
              <w:rPr>
                <w:rFonts w:ascii="Franklin Gothic Medium" w:hAnsi="Franklin Gothic Medium" w:cs="Arial"/>
                <w:sz w:val="18"/>
                <w:szCs w:val="18"/>
              </w:rPr>
            </w:pPr>
          </w:p>
        </w:tc>
      </w:tr>
      <w:tr w:rsidR="00D10C2F" w:rsidRPr="00225DE0" w:rsidTr="00326876">
        <w:trPr>
          <w:trHeight w:val="847"/>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8</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both"/>
              <w:rPr>
                <w:rFonts w:ascii="Franklin Gothic Medium" w:hAnsi="Franklin Gothic Medium" w:cs="Arial"/>
                <w:sz w:val="18"/>
                <w:szCs w:val="18"/>
              </w:rPr>
            </w:pPr>
            <w:r w:rsidRPr="00225DE0">
              <w:rPr>
                <w:rFonts w:ascii="Franklin Gothic Medium" w:hAnsi="Franklin Gothic Medium" w:cs="Arial"/>
                <w:sz w:val="18"/>
                <w:szCs w:val="18"/>
              </w:rPr>
              <w:t>En el contrato No 029 del 2 de Agosto de 2012, se exigió la constitución de póliza de amparo de calidad y cumplimiento, efectuadas de conformidad por el contratista en la póliza número 485-47-99-400000-2333.  Sin embargo mediante Resolución Número 236 del 3 de agosto de 2012, se hace solo la aprobación del amparo de cumplimiento dejando por fuera la manifestación del estudio jurídico correspondiente frente al amparo de calidad.</w:t>
            </w:r>
          </w:p>
          <w:p w:rsidR="00D10C2F" w:rsidRPr="00225DE0" w:rsidRDefault="00D10C2F" w:rsidP="00200130">
            <w:pPr>
              <w:jc w:val="both"/>
              <w:rPr>
                <w:rFonts w:ascii="Franklin Gothic Medium" w:hAnsi="Franklin Gothic Medium" w:cs="Arial"/>
                <w:sz w:val="18"/>
                <w:szCs w:val="18"/>
              </w:rPr>
            </w:pPr>
          </w:p>
          <w:p w:rsidR="00D10C2F" w:rsidRPr="00225DE0" w:rsidRDefault="00D10C2F" w:rsidP="00200130">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 </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La entidad tendrá como soporte </w:t>
            </w:r>
            <w:r w:rsidR="00832622" w:rsidRPr="00225DE0">
              <w:rPr>
                <w:rFonts w:ascii="Franklin Gothic Medium" w:hAnsi="Franklin Gothic Medium" w:cs="Arial"/>
                <w:sz w:val="18"/>
                <w:szCs w:val="18"/>
              </w:rPr>
              <w:t>d</w:t>
            </w:r>
            <w:r w:rsidRPr="00225DE0">
              <w:rPr>
                <w:rFonts w:ascii="Franklin Gothic Medium" w:hAnsi="Franklin Gothic Medium" w:cs="Arial"/>
                <w:sz w:val="18"/>
                <w:szCs w:val="18"/>
              </w:rPr>
              <w:t>el contrato, la póliza y hará más énfasis en la verificación de dichos elementos (cubrimientos), dentro de los actos administrativos de reconocimiento y aprobación de póliza, con el fin de evitar omisiones involuntarias.</w:t>
            </w:r>
          </w:p>
          <w:p w:rsidR="00D10C2F" w:rsidRPr="00225DE0" w:rsidRDefault="00D10C2F" w:rsidP="00200130">
            <w:pPr>
              <w:jc w:val="both"/>
              <w:rPr>
                <w:rFonts w:ascii="Franklin Gothic Medium" w:hAnsi="Franklin Gothic Medium" w:cs="Arial"/>
                <w:sz w:val="18"/>
                <w:szCs w:val="18"/>
              </w:rPr>
            </w:pPr>
          </w:p>
          <w:p w:rsidR="00D10C2F" w:rsidRPr="00225DE0" w:rsidRDefault="00D10C2F" w:rsidP="00200130">
            <w:pPr>
              <w:jc w:val="both"/>
              <w:rPr>
                <w:rFonts w:ascii="Franklin Gothic Medium" w:hAnsi="Franklin Gothic Medium" w:cs="Arial"/>
                <w:sz w:val="18"/>
                <w:szCs w:val="18"/>
              </w:rPr>
            </w:pP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OFICINA JURIDICA</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both"/>
              <w:rPr>
                <w:rFonts w:ascii="Franklin Gothic Medium" w:hAnsi="Franklin Gothic Medium" w:cs="Arial"/>
                <w:sz w:val="18"/>
                <w:szCs w:val="18"/>
              </w:rPr>
            </w:pPr>
            <w:r w:rsidRPr="00225DE0">
              <w:rPr>
                <w:rFonts w:ascii="Franklin Gothic Medium" w:hAnsi="Franklin Gothic Medium" w:cs="Arial"/>
                <w:sz w:val="18"/>
                <w:szCs w:val="18"/>
              </w:rPr>
              <w:t>Octubre 2 de 2013</w:t>
            </w: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D10C2F" w:rsidP="00272918">
            <w:pPr>
              <w:jc w:val="both"/>
              <w:rPr>
                <w:rFonts w:ascii="Franklin Gothic Medium" w:hAnsi="Franklin Gothic Medium" w:cs="Arial"/>
                <w:sz w:val="18"/>
                <w:szCs w:val="18"/>
              </w:rPr>
            </w:pPr>
            <w:r w:rsidRPr="00225DE0">
              <w:rPr>
                <w:rFonts w:ascii="Franklin Gothic Medium" w:hAnsi="Franklin Gothic Medium" w:cs="Arial"/>
                <w:sz w:val="18"/>
                <w:szCs w:val="18"/>
              </w:rPr>
              <w:t>:</w:t>
            </w:r>
          </w:p>
          <w:p w:rsidR="00D10C2F" w:rsidRPr="00225DE0" w:rsidRDefault="00D10C2F" w:rsidP="00272918">
            <w:pPr>
              <w:jc w:val="both"/>
              <w:rPr>
                <w:rFonts w:ascii="Franklin Gothic Medium" w:hAnsi="Franklin Gothic Medium" w:cs="Arial"/>
                <w:sz w:val="18"/>
                <w:szCs w:val="18"/>
              </w:rPr>
            </w:pPr>
            <w:r w:rsidRPr="00225DE0">
              <w:rPr>
                <w:rFonts w:ascii="Franklin Gothic Medium" w:hAnsi="Franklin Gothic Medium" w:cs="Arial"/>
                <w:sz w:val="18"/>
                <w:szCs w:val="18"/>
              </w:rPr>
              <w:t>Resolución de aprobación de póliza  2013, con soporte de póliza resaltada de cubrimientos a probar, adjuntado al mismo el contrato.</w:t>
            </w:r>
          </w:p>
          <w:p w:rsidR="00D10C2F" w:rsidRPr="00225DE0" w:rsidRDefault="00D10C2F" w:rsidP="00272918">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 </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Indicador cumplido </w:t>
            </w:r>
          </w:p>
        </w:tc>
        <w:tc>
          <w:tcPr>
            <w:tcW w:w="812" w:type="dxa"/>
            <w:tcBorders>
              <w:top w:val="nil"/>
              <w:left w:val="nil"/>
              <w:bottom w:val="nil"/>
              <w:right w:val="nil"/>
            </w:tcBorders>
            <w:noWrap/>
            <w:vAlign w:val="center"/>
          </w:tcPr>
          <w:p w:rsidR="00D10C2F" w:rsidRPr="00225DE0" w:rsidRDefault="00D10C2F" w:rsidP="00200130">
            <w:pPr>
              <w:rPr>
                <w:rFonts w:ascii="Franklin Gothic Medium" w:hAnsi="Franklin Gothic Medium" w:cs="Arial"/>
                <w:sz w:val="18"/>
                <w:szCs w:val="18"/>
              </w:rPr>
            </w:pPr>
          </w:p>
        </w:tc>
      </w:tr>
      <w:tr w:rsidR="00D10C2F" w:rsidRPr="00225DE0" w:rsidTr="00326876">
        <w:trPr>
          <w:trHeight w:val="478"/>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9</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832622">
            <w:pPr>
              <w:tabs>
                <w:tab w:val="left" w:pos="992"/>
              </w:tabs>
              <w:spacing w:before="120" w:after="120"/>
              <w:jc w:val="both"/>
              <w:rPr>
                <w:rFonts w:ascii="Franklin Gothic Medium" w:hAnsi="Franklin Gothic Medium" w:cs="Arial"/>
                <w:sz w:val="18"/>
                <w:szCs w:val="18"/>
              </w:rPr>
            </w:pPr>
            <w:r w:rsidRPr="00225DE0">
              <w:rPr>
                <w:rFonts w:ascii="Franklin Gothic Medium" w:hAnsi="Franklin Gothic Medium" w:cs="Arial"/>
                <w:sz w:val="18"/>
                <w:szCs w:val="18"/>
              </w:rPr>
              <w:t>La Contraloría Municipal de Bucaramanga, no public</w:t>
            </w:r>
            <w:r w:rsidR="00832622" w:rsidRPr="00225DE0">
              <w:rPr>
                <w:rFonts w:ascii="Franklin Gothic Medium" w:hAnsi="Franklin Gothic Medium" w:cs="Arial"/>
                <w:sz w:val="18"/>
                <w:szCs w:val="18"/>
              </w:rPr>
              <w:t>ó</w:t>
            </w:r>
            <w:r w:rsidRPr="00225DE0">
              <w:rPr>
                <w:rFonts w:ascii="Franklin Gothic Medium" w:hAnsi="Franklin Gothic Medium" w:cs="Arial"/>
                <w:sz w:val="18"/>
                <w:szCs w:val="18"/>
              </w:rPr>
              <w:t xml:space="preserve"> en el sistema electrónico para la contratación pública SECOP, el convenio interadministrativo No 2, suscrito con la Caja de Compensación CAJASAN, ninguno de los actos administrativos suscritos por este convenio </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200130">
            <w:pPr>
              <w:pStyle w:val="Default"/>
              <w:jc w:val="both"/>
              <w:rPr>
                <w:rFonts w:ascii="Franklin Gothic Medium" w:hAnsi="Franklin Gothic Medium"/>
                <w:color w:val="auto"/>
                <w:sz w:val="18"/>
                <w:szCs w:val="18"/>
              </w:rPr>
            </w:pPr>
            <w:r w:rsidRPr="00225DE0">
              <w:rPr>
                <w:rFonts w:ascii="Franklin Gothic Medium" w:hAnsi="Franklin Gothic Medium"/>
                <w:color w:val="auto"/>
                <w:sz w:val="18"/>
                <w:szCs w:val="18"/>
              </w:rPr>
              <w:t>Se procedió a publicar el convenio interadministrativo No. 02, suscrito con la Caja de Compensación Familiar CAJASAN, y en virtud de la Ley 734 de 2012, aun de no  ser obligatoria, esta entidad  publicar</w:t>
            </w:r>
            <w:r w:rsidR="00832622" w:rsidRPr="00225DE0">
              <w:rPr>
                <w:rFonts w:ascii="Franklin Gothic Medium" w:hAnsi="Franklin Gothic Medium"/>
                <w:color w:val="auto"/>
                <w:sz w:val="18"/>
                <w:szCs w:val="18"/>
              </w:rPr>
              <w:t>á</w:t>
            </w:r>
            <w:r w:rsidRPr="00225DE0">
              <w:rPr>
                <w:rFonts w:ascii="Franklin Gothic Medium" w:hAnsi="Franklin Gothic Medium"/>
                <w:color w:val="auto"/>
                <w:sz w:val="18"/>
                <w:szCs w:val="18"/>
              </w:rPr>
              <w:t xml:space="preserve"> todo</w:t>
            </w:r>
            <w:r w:rsidR="00832622" w:rsidRPr="00225DE0">
              <w:rPr>
                <w:rFonts w:ascii="Franklin Gothic Medium" w:hAnsi="Franklin Gothic Medium"/>
                <w:color w:val="auto"/>
                <w:sz w:val="18"/>
                <w:szCs w:val="18"/>
              </w:rPr>
              <w:t xml:space="preserve"> contrato o convenio, así mismo</w:t>
            </w:r>
            <w:r w:rsidRPr="00225DE0">
              <w:rPr>
                <w:rFonts w:ascii="Franklin Gothic Medium" w:hAnsi="Franklin Gothic Medium"/>
                <w:color w:val="auto"/>
                <w:sz w:val="18"/>
                <w:szCs w:val="18"/>
              </w:rPr>
              <w:t xml:space="preserve"> se hará en la ejecución periodo 2013, igualmente para la vigencia 2014. </w:t>
            </w:r>
          </w:p>
          <w:p w:rsidR="00D10C2F" w:rsidRPr="00225DE0" w:rsidRDefault="00D10C2F" w:rsidP="00200130">
            <w:pPr>
              <w:jc w:val="both"/>
              <w:rPr>
                <w:rFonts w:ascii="Franklin Gothic Medium" w:hAnsi="Franklin Gothic Medium" w:cs="Arial"/>
                <w:sz w:val="18"/>
                <w:szCs w:val="18"/>
                <w:lang w:val="es-CO"/>
              </w:rPr>
            </w:pP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lang w:val="es-CO"/>
              </w:rPr>
            </w:pPr>
            <w:r w:rsidRPr="00225DE0">
              <w:rPr>
                <w:rFonts w:ascii="Franklin Gothic Medium" w:hAnsi="Franklin Gothic Medium" w:cs="Arial"/>
                <w:sz w:val="18"/>
                <w:szCs w:val="18"/>
                <w:lang w:val="es-CO"/>
              </w:rPr>
              <w:t xml:space="preserve">SECRETARIA GENERAL </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INMEDIATO</w:t>
            </w: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D10C2F" w:rsidP="00832622">
            <w:pPr>
              <w:jc w:val="both"/>
              <w:rPr>
                <w:rFonts w:ascii="Franklin Gothic Medium" w:hAnsi="Franklin Gothic Medium" w:cs="Arial"/>
                <w:sz w:val="18"/>
                <w:szCs w:val="18"/>
              </w:rPr>
            </w:pPr>
            <w:r w:rsidRPr="00225DE0">
              <w:rPr>
                <w:rFonts w:ascii="Franklin Gothic Medium" w:hAnsi="Franklin Gothic Medium" w:cs="Arial"/>
                <w:sz w:val="18"/>
                <w:szCs w:val="18"/>
              </w:rPr>
              <w:t>Todo  contrato o convenio interadministrativ</w:t>
            </w:r>
            <w:r w:rsidR="00832622" w:rsidRPr="00225DE0">
              <w:rPr>
                <w:rFonts w:ascii="Franklin Gothic Medium" w:hAnsi="Franklin Gothic Medium" w:cs="Arial"/>
                <w:sz w:val="18"/>
                <w:szCs w:val="18"/>
              </w:rPr>
              <w:t>o</w:t>
            </w:r>
            <w:r w:rsidRPr="00225DE0">
              <w:rPr>
                <w:rFonts w:ascii="Franklin Gothic Medium" w:hAnsi="Franklin Gothic Medium" w:cs="Arial"/>
                <w:sz w:val="18"/>
                <w:szCs w:val="18"/>
              </w:rPr>
              <w:t xml:space="preserve"> debe ser public</w:t>
            </w:r>
            <w:r w:rsidR="00832622" w:rsidRPr="00225DE0">
              <w:rPr>
                <w:rFonts w:ascii="Franklin Gothic Medium" w:hAnsi="Franklin Gothic Medium" w:cs="Arial"/>
                <w:sz w:val="18"/>
                <w:szCs w:val="18"/>
              </w:rPr>
              <w:t>ado</w:t>
            </w:r>
            <w:r w:rsidRPr="00225DE0">
              <w:rPr>
                <w:rFonts w:ascii="Franklin Gothic Medium" w:hAnsi="Franklin Gothic Medium" w:cs="Arial"/>
                <w:sz w:val="18"/>
                <w:szCs w:val="18"/>
              </w:rPr>
              <w:t xml:space="preserve"> en el SECOP una vez sea suscrito entre las partes </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Indicador cumplido </w:t>
            </w:r>
          </w:p>
        </w:tc>
        <w:tc>
          <w:tcPr>
            <w:tcW w:w="812" w:type="dxa"/>
            <w:tcBorders>
              <w:top w:val="nil"/>
              <w:left w:val="nil"/>
              <w:bottom w:val="nil"/>
              <w:right w:val="nil"/>
            </w:tcBorders>
            <w:noWrap/>
            <w:vAlign w:val="center"/>
          </w:tcPr>
          <w:p w:rsidR="00D10C2F" w:rsidRPr="00225DE0" w:rsidRDefault="00D10C2F" w:rsidP="00200130">
            <w:pPr>
              <w:rPr>
                <w:rFonts w:ascii="Franklin Gothic Medium" w:hAnsi="Franklin Gothic Medium" w:cs="Arial"/>
                <w:sz w:val="18"/>
                <w:szCs w:val="18"/>
              </w:rPr>
            </w:pPr>
          </w:p>
        </w:tc>
      </w:tr>
      <w:tr w:rsidR="00D10C2F" w:rsidRPr="00225DE0" w:rsidTr="00326876">
        <w:trPr>
          <w:trHeight w:val="287"/>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10</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Los contratos de prestación de servicios celebrados y revisados para el apoyo de la gestión, se evidencia la realización de dos </w:t>
            </w:r>
            <w:r w:rsidRPr="00225DE0">
              <w:rPr>
                <w:rFonts w:ascii="Franklin Gothic Medium" w:hAnsi="Franklin Gothic Medium" w:cs="Arial"/>
                <w:sz w:val="18"/>
                <w:szCs w:val="18"/>
              </w:rPr>
              <w:lastRenderedPageBreak/>
              <w:t xml:space="preserve">(2) contratos para la ejecución de la misma actividad contractual, con la misma descripción de necesidad de acuerdo con los estudios de conveniencia y oportunidad  </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AD1876">
            <w:pPr>
              <w:jc w:val="both"/>
              <w:rPr>
                <w:rFonts w:ascii="Franklin Gothic Medium" w:hAnsi="Franklin Gothic Medium" w:cs="Arial"/>
                <w:sz w:val="18"/>
                <w:szCs w:val="18"/>
              </w:rPr>
            </w:pPr>
            <w:r w:rsidRPr="00225DE0">
              <w:rPr>
                <w:rFonts w:ascii="Franklin Gothic Medium" w:hAnsi="Franklin Gothic Medium" w:cs="Arial"/>
                <w:sz w:val="18"/>
                <w:szCs w:val="18"/>
              </w:rPr>
              <w:lastRenderedPageBreak/>
              <w:t xml:space="preserve">Se realizará  de acuerdo con la necesidad  y a la planeación que surja en el momento respecto al </w:t>
            </w:r>
            <w:r w:rsidRPr="00225DE0">
              <w:rPr>
                <w:rFonts w:ascii="Franklin Gothic Medium" w:hAnsi="Franklin Gothic Medium" w:cs="Arial"/>
                <w:sz w:val="18"/>
                <w:szCs w:val="18"/>
              </w:rPr>
              <w:lastRenderedPageBreak/>
              <w:t xml:space="preserve">PGA, y el plan de acción de la Contralora Municipal de Bucaramanga. </w:t>
            </w: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 xml:space="preserve">CONTRALORA MUNICIPAL- </w:t>
            </w:r>
            <w:r w:rsidRPr="00225DE0">
              <w:rPr>
                <w:rFonts w:ascii="Franklin Gothic Medium" w:hAnsi="Franklin Gothic Medium" w:cs="Arial"/>
                <w:sz w:val="18"/>
                <w:szCs w:val="18"/>
                <w:lang w:val="es-CO"/>
              </w:rPr>
              <w:t xml:space="preserve">SECRETARIA </w:t>
            </w:r>
            <w:r w:rsidRPr="00225DE0">
              <w:rPr>
                <w:rFonts w:ascii="Franklin Gothic Medium" w:hAnsi="Franklin Gothic Medium" w:cs="Arial"/>
                <w:sz w:val="18"/>
                <w:szCs w:val="18"/>
                <w:lang w:val="es-CO"/>
              </w:rPr>
              <w:lastRenderedPageBreak/>
              <w:t>GENERAL-  OFICINA JURIDICA- SUBCONTRALORI</w:t>
            </w:r>
            <w:r w:rsidR="00832622" w:rsidRPr="00225DE0">
              <w:rPr>
                <w:rFonts w:ascii="Franklin Gothic Medium" w:hAnsi="Franklin Gothic Medium" w:cs="Arial"/>
                <w:sz w:val="18"/>
                <w:szCs w:val="18"/>
                <w:lang w:val="es-CO"/>
              </w:rPr>
              <w:t>A –CONTRALOR AUXILIAR PARA LA P</w:t>
            </w:r>
            <w:r w:rsidRPr="00225DE0">
              <w:rPr>
                <w:rFonts w:ascii="Franklin Gothic Medium" w:hAnsi="Franklin Gothic Medium" w:cs="Arial"/>
                <w:sz w:val="18"/>
                <w:szCs w:val="18"/>
                <w:lang w:val="es-CO"/>
              </w:rPr>
              <w:t>ARTICIPACION CUIDADANA</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INMEDIATO</w:t>
            </w: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B614BE">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D10C2F" w:rsidP="00272918">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Planeación para el  apoyo en el año/ contratos de </w:t>
            </w:r>
            <w:r w:rsidRPr="00225DE0">
              <w:rPr>
                <w:rFonts w:ascii="Franklin Gothic Medium" w:hAnsi="Franklin Gothic Medium" w:cs="Arial"/>
                <w:sz w:val="18"/>
                <w:szCs w:val="18"/>
              </w:rPr>
              <w:lastRenderedPageBreak/>
              <w:t xml:space="preserve">prestación de servicios </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832622"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Indicador cumplido</w:t>
            </w:r>
            <w:r w:rsidR="00D10C2F" w:rsidRPr="00225DE0">
              <w:rPr>
                <w:rFonts w:ascii="Franklin Gothic Medium" w:hAnsi="Franklin Gothic Medium" w:cs="Arial"/>
                <w:sz w:val="18"/>
                <w:szCs w:val="18"/>
              </w:rPr>
              <w:t xml:space="preserve"> </w:t>
            </w:r>
          </w:p>
        </w:tc>
        <w:tc>
          <w:tcPr>
            <w:tcW w:w="812" w:type="dxa"/>
            <w:tcBorders>
              <w:top w:val="nil"/>
              <w:left w:val="nil"/>
              <w:bottom w:val="nil"/>
              <w:right w:val="nil"/>
            </w:tcBorders>
            <w:noWrap/>
            <w:vAlign w:val="center"/>
          </w:tcPr>
          <w:p w:rsidR="00D10C2F" w:rsidRPr="00225DE0" w:rsidRDefault="00D10C2F" w:rsidP="00200130">
            <w:pPr>
              <w:rPr>
                <w:rFonts w:ascii="Franklin Gothic Medium" w:hAnsi="Franklin Gothic Medium" w:cs="Arial"/>
                <w:sz w:val="18"/>
                <w:szCs w:val="18"/>
              </w:rPr>
            </w:pPr>
          </w:p>
        </w:tc>
      </w:tr>
      <w:tr w:rsidR="00D10C2F" w:rsidRPr="00225DE0" w:rsidTr="00326876">
        <w:trPr>
          <w:trHeight w:val="3672"/>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11</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No existen mecanismos de control con el cual se logre determinar con exactitud el desarrollo de las acti</w:t>
            </w:r>
            <w:r w:rsidR="00832622" w:rsidRPr="00225DE0">
              <w:rPr>
                <w:rFonts w:ascii="Franklin Gothic Medium" w:hAnsi="Franklin Gothic Medium" w:cs="Arial"/>
                <w:sz w:val="18"/>
                <w:szCs w:val="18"/>
              </w:rPr>
              <w:t>vidades de sustanciación y/o trá</w:t>
            </w:r>
            <w:r w:rsidRPr="00225DE0">
              <w:rPr>
                <w:rFonts w:ascii="Franklin Gothic Medium" w:hAnsi="Franklin Gothic Medium" w:cs="Arial"/>
                <w:sz w:val="18"/>
                <w:szCs w:val="18"/>
              </w:rPr>
              <w:t>mites desplegadas en los procesos fiscales</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AD1876">
            <w:pPr>
              <w:jc w:val="both"/>
              <w:rPr>
                <w:rFonts w:ascii="Franklin Gothic Medium" w:hAnsi="Franklin Gothic Medium"/>
                <w:sz w:val="18"/>
                <w:szCs w:val="18"/>
              </w:rPr>
            </w:pPr>
            <w:r w:rsidRPr="00225DE0">
              <w:rPr>
                <w:rFonts w:ascii="Franklin Gothic Medium" w:hAnsi="Franklin Gothic Medium"/>
                <w:sz w:val="18"/>
                <w:szCs w:val="18"/>
              </w:rPr>
              <w:t>En todos los procesos fiscales, donde se encuentren  personal de apoyo  para el desarrollo  de  actividades de</w:t>
            </w:r>
            <w:r w:rsidR="00832622" w:rsidRPr="00225DE0">
              <w:rPr>
                <w:rFonts w:ascii="Franklin Gothic Medium" w:hAnsi="Franklin Gothic Medium"/>
                <w:sz w:val="18"/>
                <w:szCs w:val="18"/>
              </w:rPr>
              <w:t xml:space="preserve"> sustanciación y/o  trámite ser</w:t>
            </w:r>
            <w:r w:rsidRPr="00225DE0">
              <w:rPr>
                <w:rFonts w:ascii="Franklin Gothic Medium" w:hAnsi="Franklin Gothic Medium"/>
                <w:sz w:val="18"/>
                <w:szCs w:val="18"/>
              </w:rPr>
              <w:t xml:space="preserve"> designar</w:t>
            </w:r>
            <w:r w:rsidR="00832622" w:rsidRPr="00225DE0">
              <w:rPr>
                <w:rFonts w:ascii="Franklin Gothic Medium" w:hAnsi="Franklin Gothic Medium"/>
                <w:sz w:val="18"/>
                <w:szCs w:val="18"/>
              </w:rPr>
              <w:t>á</w:t>
            </w:r>
            <w:r w:rsidRPr="00225DE0">
              <w:rPr>
                <w:rFonts w:ascii="Franklin Gothic Medium" w:hAnsi="Franklin Gothic Medium"/>
                <w:sz w:val="18"/>
                <w:szCs w:val="18"/>
              </w:rPr>
              <w:t xml:space="preserve"> un supervisor que dentro del marco de la Ley es el encargado de cotejar y aprobar cada una de las actividades realizadas por el contratista, previo informe de actividades debidamente revisado y autorizado por el supervisor, dando estricto cumplimiento al manual de contratación de la entidad. </w:t>
            </w:r>
          </w:p>
          <w:p w:rsidR="00D10C2F" w:rsidRPr="00225DE0" w:rsidRDefault="00D10C2F" w:rsidP="009A5F7B">
            <w:pPr>
              <w:jc w:val="both"/>
              <w:rPr>
                <w:rFonts w:ascii="Franklin Gothic Medium" w:hAnsi="Franklin Gothic Medium"/>
                <w:sz w:val="18"/>
                <w:szCs w:val="18"/>
              </w:rPr>
            </w:pPr>
            <w:r w:rsidRPr="00225DE0">
              <w:rPr>
                <w:rFonts w:ascii="Franklin Gothic Medium" w:hAnsi="Franklin Gothic Medium"/>
                <w:sz w:val="18"/>
                <w:szCs w:val="18"/>
              </w:rPr>
              <w:t xml:space="preserve">. </w:t>
            </w:r>
          </w:p>
          <w:p w:rsidR="00D10C2F" w:rsidRPr="00225DE0" w:rsidRDefault="00D10C2F" w:rsidP="009A5F7B">
            <w:pPr>
              <w:spacing w:line="360" w:lineRule="auto"/>
              <w:jc w:val="both"/>
              <w:rPr>
                <w:rFonts w:ascii="Franklin Gothic Medium" w:hAnsi="Franklin Gothic Medium" w:cs="Arial"/>
                <w:sz w:val="18"/>
                <w:szCs w:val="18"/>
              </w:rPr>
            </w:pP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SUPERVISOR ENCARGADO – PROFESIONAL LIDER AUDITORIA, ABOGADO- SECRETARIA GENERAL- JURIDICA</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INMEDIATO</w:t>
            </w: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B614BE">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Informe del personal de apoyo contratado, con firma de supervis</w:t>
            </w:r>
            <w:r w:rsidR="00832622" w:rsidRPr="00225DE0">
              <w:rPr>
                <w:rFonts w:ascii="Franklin Gothic Medium" w:hAnsi="Franklin Gothic Medium" w:cs="Arial"/>
                <w:sz w:val="18"/>
                <w:szCs w:val="18"/>
              </w:rPr>
              <w:t>or y  del  abogado que lleva trá</w:t>
            </w:r>
            <w:r w:rsidRPr="00225DE0">
              <w:rPr>
                <w:rFonts w:ascii="Franklin Gothic Medium" w:hAnsi="Franklin Gothic Medium" w:cs="Arial"/>
                <w:sz w:val="18"/>
                <w:szCs w:val="18"/>
              </w:rPr>
              <w:t xml:space="preserve">mite del proceso/ con certificación a la oficia jurídica de la Contraloría Municipal de Bucaramanga de su cumplimiento. </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832622" w:rsidP="009A5F7B">
            <w:pPr>
              <w:jc w:val="both"/>
              <w:rPr>
                <w:rFonts w:ascii="Franklin Gothic Medium" w:hAnsi="Franklin Gothic Medium" w:cs="Arial"/>
                <w:sz w:val="18"/>
                <w:szCs w:val="18"/>
              </w:rPr>
            </w:pPr>
            <w:r w:rsidRPr="00225DE0">
              <w:rPr>
                <w:rFonts w:ascii="Franklin Gothic Medium" w:hAnsi="Franklin Gothic Medium" w:cs="Arial"/>
                <w:sz w:val="18"/>
                <w:szCs w:val="18"/>
              </w:rPr>
              <w:t>Indicador cumplido</w:t>
            </w:r>
            <w:r w:rsidR="00D10C2F" w:rsidRPr="00225DE0">
              <w:rPr>
                <w:rFonts w:ascii="Franklin Gothic Medium" w:hAnsi="Franklin Gothic Medium" w:cs="Arial"/>
                <w:sz w:val="18"/>
                <w:szCs w:val="18"/>
              </w:rPr>
              <w:t xml:space="preserve"> </w:t>
            </w: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D10C2F" w:rsidRPr="00225DE0" w:rsidTr="00326876">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12</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 No se cumplió en su totalidad el Plan General de Auditorías programado para la vigencia en la cual se concluyeron el 65% de las auditorías programadas.</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Seguimiento continuo a los procesos auditores con el fin de que se cumplan los plazos estipulados en los memorandos de encargo y de planeación. </w:t>
            </w:r>
          </w:p>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Cumplimiento total del PGA 2013 en cuanto a la finalización de los procesos auditores.</w:t>
            </w: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Vigilancia Fiscal y Ambiental</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31/12/2013</w:t>
            </w:r>
          </w:p>
          <w:p w:rsidR="00D10C2F" w:rsidRPr="00225DE0" w:rsidRDefault="00D10C2F" w:rsidP="00963343">
            <w:pPr>
              <w:jc w:val="both"/>
              <w:rPr>
                <w:rFonts w:ascii="Franklin Gothic Medium" w:hAnsi="Franklin Gothic Medium" w:cs="Arial"/>
                <w:sz w:val="18"/>
                <w:szCs w:val="18"/>
              </w:rPr>
            </w:pPr>
          </w:p>
          <w:p w:rsidR="00D10C2F" w:rsidRPr="00225DE0" w:rsidRDefault="00D10C2F" w:rsidP="00963343">
            <w:pPr>
              <w:jc w:val="both"/>
              <w:rPr>
                <w:rFonts w:ascii="Franklin Gothic Medium" w:hAnsi="Franklin Gothic Medium" w:cs="Arial"/>
                <w:sz w:val="18"/>
                <w:szCs w:val="18"/>
              </w:rPr>
            </w:pP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100%</w:t>
            </w:r>
          </w:p>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28/28</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D10C2F" w:rsidP="00272918">
            <w:pPr>
              <w:jc w:val="both"/>
              <w:rPr>
                <w:rFonts w:ascii="Franklin Gothic Medium" w:hAnsi="Franklin Gothic Medium" w:cs="Arial"/>
                <w:sz w:val="18"/>
                <w:szCs w:val="18"/>
              </w:rPr>
            </w:pPr>
            <w:r w:rsidRPr="00225DE0">
              <w:rPr>
                <w:rFonts w:ascii="Franklin Gothic Medium" w:hAnsi="Franklin Gothic Medium" w:cs="Arial"/>
                <w:sz w:val="18"/>
                <w:szCs w:val="18"/>
              </w:rPr>
              <w:t>Numero de auditorías finalizadas/numero de auditorías programadas</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832622"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De las 22 auditorías má</w:t>
            </w:r>
            <w:r w:rsidR="00D10C2F" w:rsidRPr="00225DE0">
              <w:rPr>
                <w:rFonts w:ascii="Franklin Gothic Medium" w:hAnsi="Franklin Gothic Medium" w:cs="Arial"/>
                <w:sz w:val="18"/>
                <w:szCs w:val="18"/>
              </w:rPr>
              <w:t xml:space="preserve">s las 6 actuaciones especiales </w:t>
            </w: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D10C2F" w:rsidRPr="00225DE0" w:rsidTr="00326876">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13</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963343">
            <w:pPr>
              <w:tabs>
                <w:tab w:val="left" w:pos="992"/>
              </w:tabs>
              <w:spacing w:before="120" w:after="120"/>
              <w:jc w:val="both"/>
              <w:rPr>
                <w:rFonts w:ascii="Franklin Gothic Medium" w:hAnsi="Franklin Gothic Medium" w:cs="Arial"/>
                <w:sz w:val="18"/>
                <w:szCs w:val="18"/>
              </w:rPr>
            </w:pPr>
            <w:r w:rsidRPr="00225DE0">
              <w:rPr>
                <w:rFonts w:ascii="Franklin Gothic Medium" w:hAnsi="Franklin Gothic Medium"/>
                <w:sz w:val="18"/>
                <w:szCs w:val="18"/>
              </w:rPr>
              <w:t xml:space="preserve">Se observó incumplimiento de las fechas programadas en la planeación de auditorías, para la comunicación de los informes preliminares. </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lang w:val="es-CO"/>
              </w:rPr>
            </w:pPr>
            <w:r w:rsidRPr="00225DE0">
              <w:rPr>
                <w:rFonts w:ascii="Franklin Gothic Medium" w:hAnsi="Franklin Gothic Medium" w:cs="Arial"/>
                <w:sz w:val="18"/>
                <w:szCs w:val="18"/>
                <w:lang w:val="es-CO"/>
              </w:rPr>
              <w:t>Se dará cumpli</w:t>
            </w:r>
            <w:r w:rsidR="00571D7D" w:rsidRPr="00225DE0">
              <w:rPr>
                <w:rFonts w:ascii="Franklin Gothic Medium" w:hAnsi="Franklin Gothic Medium" w:cs="Arial"/>
                <w:sz w:val="18"/>
                <w:szCs w:val="18"/>
                <w:lang w:val="es-CO"/>
              </w:rPr>
              <w:t>mi</w:t>
            </w:r>
            <w:r w:rsidRPr="00225DE0">
              <w:rPr>
                <w:rFonts w:ascii="Franklin Gothic Medium" w:hAnsi="Franklin Gothic Medium" w:cs="Arial"/>
                <w:sz w:val="18"/>
                <w:szCs w:val="18"/>
                <w:lang w:val="es-CO"/>
              </w:rPr>
              <w:t xml:space="preserve">ento a las fechas estipuladas en los memorandos de planeación. </w:t>
            </w: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lang w:val="es-CO"/>
              </w:rPr>
            </w:pPr>
            <w:r w:rsidRPr="00225DE0">
              <w:rPr>
                <w:rFonts w:ascii="Franklin Gothic Medium" w:hAnsi="Franklin Gothic Medium" w:cs="Arial"/>
                <w:sz w:val="18"/>
                <w:szCs w:val="18"/>
              </w:rPr>
              <w:t>Vigilancia Fiscal y Ambiental</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31/12/2013</w:t>
            </w:r>
          </w:p>
          <w:p w:rsidR="00D10C2F" w:rsidRPr="00225DE0" w:rsidRDefault="00D10C2F" w:rsidP="00963343">
            <w:pPr>
              <w:jc w:val="center"/>
              <w:rPr>
                <w:rFonts w:ascii="Franklin Gothic Medium" w:hAnsi="Franklin Gothic Medium" w:cs="Arial"/>
                <w:sz w:val="18"/>
                <w:szCs w:val="18"/>
              </w:rPr>
            </w:pP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1C42C9">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832622" w:rsidP="00272918">
            <w:pPr>
              <w:jc w:val="both"/>
              <w:rPr>
                <w:rFonts w:ascii="Franklin Gothic Medium" w:hAnsi="Franklin Gothic Medium" w:cs="Arial"/>
                <w:sz w:val="18"/>
                <w:szCs w:val="18"/>
              </w:rPr>
            </w:pPr>
            <w:r w:rsidRPr="00225DE0">
              <w:rPr>
                <w:rFonts w:ascii="Franklin Gothic Medium" w:hAnsi="Franklin Gothic Medium" w:cs="Arial"/>
                <w:sz w:val="18"/>
                <w:szCs w:val="18"/>
              </w:rPr>
              <w:t>Auditorí</w:t>
            </w:r>
            <w:r w:rsidR="00D10C2F" w:rsidRPr="00225DE0">
              <w:rPr>
                <w:rFonts w:ascii="Franklin Gothic Medium" w:hAnsi="Franklin Gothic Medium" w:cs="Arial"/>
                <w:sz w:val="18"/>
                <w:szCs w:val="18"/>
              </w:rPr>
              <w:t>as finalizadas</w:t>
            </w:r>
          </w:p>
          <w:p w:rsidR="00D10C2F" w:rsidRPr="00225DE0" w:rsidRDefault="00D10C2F" w:rsidP="00272918">
            <w:pPr>
              <w:jc w:val="both"/>
              <w:rPr>
                <w:rFonts w:ascii="Franklin Gothic Medium" w:hAnsi="Franklin Gothic Medium" w:cs="Arial"/>
                <w:sz w:val="18"/>
                <w:szCs w:val="18"/>
              </w:rPr>
            </w:pPr>
          </w:p>
        </w:tc>
        <w:tc>
          <w:tcPr>
            <w:tcW w:w="2127" w:type="dxa"/>
            <w:tcBorders>
              <w:top w:val="single" w:sz="4" w:space="0" w:color="auto"/>
              <w:left w:val="nil"/>
              <w:bottom w:val="single" w:sz="8" w:space="0" w:color="auto"/>
              <w:right w:val="single" w:sz="8" w:space="0" w:color="auto"/>
            </w:tcBorders>
            <w:vAlign w:val="center"/>
          </w:tcPr>
          <w:p w:rsidR="00D10C2F" w:rsidRPr="00225DE0" w:rsidRDefault="00832622" w:rsidP="001C42C9">
            <w:pPr>
              <w:jc w:val="center"/>
              <w:rPr>
                <w:rFonts w:ascii="Franklin Gothic Medium" w:hAnsi="Franklin Gothic Medium" w:cs="Arial"/>
                <w:sz w:val="18"/>
                <w:szCs w:val="18"/>
              </w:rPr>
            </w:pPr>
            <w:r w:rsidRPr="00225DE0">
              <w:rPr>
                <w:rFonts w:ascii="Franklin Gothic Medium" w:hAnsi="Franklin Gothic Medium" w:cs="Arial"/>
                <w:sz w:val="18"/>
                <w:szCs w:val="18"/>
              </w:rPr>
              <w:t>Auditorí</w:t>
            </w:r>
            <w:r w:rsidR="00D10C2F" w:rsidRPr="00225DE0">
              <w:rPr>
                <w:rFonts w:ascii="Franklin Gothic Medium" w:hAnsi="Franklin Gothic Medium" w:cs="Arial"/>
                <w:sz w:val="18"/>
                <w:szCs w:val="18"/>
              </w:rPr>
              <w:t>as finalizadas 22 y 6 actuaciones especiales en el 2013</w:t>
            </w: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D10C2F" w:rsidRPr="00225DE0" w:rsidTr="00326876">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14</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bCs/>
                <w:sz w:val="18"/>
                <w:szCs w:val="18"/>
              </w:rPr>
              <w:t>No se concluyó como hallazgo una situación irregular descrita en el informe de auditoría a Bomberos de Bucaramanga.</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Revisión de los informes de auditoría en sus etapas de preliminar y definitivo, verificando que las inconsistencias determinadas en el cuerpo de los informes sean configuradas como hallazgos según su naturaleza.</w:t>
            </w: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Vigilancia Fiscal y Ambiental</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INMEDIATO</w:t>
            </w: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38/38 </w:t>
            </w:r>
          </w:p>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100% </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D10C2F" w:rsidP="00272918">
            <w:pPr>
              <w:jc w:val="both"/>
              <w:rPr>
                <w:rFonts w:ascii="Franklin Gothic Medium" w:hAnsi="Franklin Gothic Medium" w:cs="Arial"/>
                <w:sz w:val="18"/>
                <w:szCs w:val="18"/>
              </w:rPr>
            </w:pPr>
            <w:r w:rsidRPr="00225DE0">
              <w:rPr>
                <w:rFonts w:ascii="Franklin Gothic Medium" w:hAnsi="Franklin Gothic Medium" w:cs="Arial"/>
                <w:sz w:val="18"/>
                <w:szCs w:val="18"/>
              </w:rPr>
              <w:t>Trazabilidad de los hallazgos / Relación de hallazgos</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 Han sido revisadas en su totalidad los informes preliminares y definitivos</w:t>
            </w: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D10C2F" w:rsidRPr="00225DE0" w:rsidTr="00326876">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15</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963343">
            <w:pPr>
              <w:pStyle w:val="Default"/>
              <w:jc w:val="both"/>
              <w:rPr>
                <w:rFonts w:ascii="Franklin Gothic Medium" w:hAnsi="Franklin Gothic Medium"/>
                <w:bCs/>
                <w:color w:val="auto"/>
                <w:sz w:val="18"/>
                <w:szCs w:val="18"/>
              </w:rPr>
            </w:pPr>
            <w:r w:rsidRPr="00225DE0">
              <w:rPr>
                <w:rFonts w:ascii="Franklin Gothic Medium" w:hAnsi="Franklin Gothic Medium"/>
                <w:color w:val="auto"/>
                <w:sz w:val="18"/>
                <w:szCs w:val="18"/>
              </w:rPr>
              <w:t xml:space="preserve">Se observó incumplimiento del término establecido en el procedimiento institucional para el traslado de los hallazgos concluidos del proceso auditor. </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Dar cumplimiento a los plazos establecidos en el procedimiento del proceso autor. </w:t>
            </w: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Vigilancia Fiscal y Ambiental</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INMEDIATO</w:t>
            </w: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1C42C9">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832622" w:rsidP="00272918">
            <w:pPr>
              <w:jc w:val="both"/>
              <w:rPr>
                <w:rFonts w:ascii="Franklin Gothic Medium" w:hAnsi="Franklin Gothic Medium" w:cs="Arial"/>
                <w:sz w:val="18"/>
                <w:szCs w:val="18"/>
              </w:rPr>
            </w:pPr>
            <w:r w:rsidRPr="00225DE0">
              <w:rPr>
                <w:rFonts w:ascii="Franklin Gothic Medium" w:hAnsi="Franklin Gothic Medium" w:cs="Arial"/>
                <w:sz w:val="18"/>
                <w:szCs w:val="18"/>
              </w:rPr>
              <w:t>Nú</w:t>
            </w:r>
            <w:r w:rsidR="00D10C2F" w:rsidRPr="00225DE0">
              <w:rPr>
                <w:rFonts w:ascii="Franklin Gothic Medium" w:hAnsi="Franklin Gothic Medium" w:cs="Arial"/>
                <w:sz w:val="18"/>
                <w:szCs w:val="18"/>
              </w:rPr>
              <w:t>mero de hallazgos trasladados dentro del término establecido/número total de hallazgos concluidos</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D10C2F" w:rsidP="0061193C">
            <w:pPr>
              <w:jc w:val="both"/>
              <w:rPr>
                <w:rFonts w:ascii="Franklin Gothic Medium" w:hAnsi="Franklin Gothic Medium" w:cs="Arial"/>
                <w:sz w:val="18"/>
                <w:szCs w:val="18"/>
              </w:rPr>
            </w:pPr>
            <w:r w:rsidRPr="00225DE0">
              <w:rPr>
                <w:rFonts w:ascii="Franklin Gothic Medium" w:hAnsi="Franklin Gothic Medium" w:cs="Arial"/>
                <w:sz w:val="18"/>
                <w:szCs w:val="18"/>
              </w:rPr>
              <w:t>Han sido traslados los hallazgos con los plazos estipulados en el 2013</w:t>
            </w: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D10C2F" w:rsidRPr="00225DE0" w:rsidTr="00CE2949">
        <w:trPr>
          <w:trHeight w:val="837"/>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16</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p>
          <w:p w:rsidR="00D10C2F" w:rsidRPr="00225DE0" w:rsidRDefault="00D10C2F" w:rsidP="00571D7D">
            <w:pPr>
              <w:jc w:val="both"/>
              <w:rPr>
                <w:rFonts w:ascii="Franklin Gothic Medium" w:hAnsi="Franklin Gothic Medium" w:cs="Arial"/>
                <w:sz w:val="18"/>
                <w:szCs w:val="18"/>
              </w:rPr>
            </w:pPr>
            <w:r w:rsidRPr="00225DE0">
              <w:rPr>
                <w:rFonts w:ascii="Franklin Gothic Medium" w:hAnsi="Franklin Gothic Medium" w:cs="Arial"/>
                <w:sz w:val="18"/>
                <w:szCs w:val="18"/>
              </w:rPr>
              <w:t>En el trámite de algunas denuncias, en la respuesta de fondo, se presentan demoras, que en algunos casos superan los 12 meses, como en el caso de los requerimientos No. 10009, 30243,3037,30328,30348 y 40044, todos de la vigencia 2012. Estos hechos se toman de las evidencias documentales que reposan en los expedientes de cada requerimiento analizado. Se observa además una falta de comunicación entre la oficina de participación ciudadana y la oficina de gestión fiscal, en lo correspondiente a la gestión de las denuncias.</w:t>
            </w:r>
          </w:p>
        </w:tc>
        <w:tc>
          <w:tcPr>
            <w:tcW w:w="297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Designar un profesional de enlace entre participación ciudadana y vigilancia fiscal y ambiental para que realice el seguimiento y control de los requerimientos ciudadanos.</w:t>
            </w:r>
          </w:p>
        </w:tc>
        <w:tc>
          <w:tcPr>
            <w:tcW w:w="1843"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Grupo de vigilancia fiscal y ambiental-Profesionales universitarios y especializados de vigilancia fiscal</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Noviembre 01 de 2013 a 31 de Diciembre de 2014</w:t>
            </w: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Documento de creación y reglamentación del Comité </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D10C2F" w:rsidP="00963343">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Respuesta a quejas ajustadas a los términos </w:t>
            </w:r>
          </w:p>
          <w:p w:rsidR="00D10C2F" w:rsidRPr="00225DE0" w:rsidRDefault="00D10C2F" w:rsidP="00963343">
            <w:pPr>
              <w:jc w:val="both"/>
              <w:rPr>
                <w:rFonts w:ascii="Franklin Gothic Medium" w:hAnsi="Franklin Gothic Medium" w:cs="Arial"/>
                <w:sz w:val="18"/>
                <w:szCs w:val="18"/>
              </w:rPr>
            </w:pP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D10C2F" w:rsidRPr="00225DE0" w:rsidTr="00571D7D">
        <w:trPr>
          <w:trHeight w:val="1380"/>
        </w:trPr>
        <w:tc>
          <w:tcPr>
            <w:tcW w:w="1276" w:type="dxa"/>
            <w:gridSpan w:val="2"/>
            <w:tcBorders>
              <w:top w:val="single" w:sz="4" w:space="0" w:color="auto"/>
              <w:left w:val="single" w:sz="8" w:space="0" w:color="auto"/>
              <w:bottom w:val="single" w:sz="4" w:space="0" w:color="auto"/>
              <w:right w:val="single" w:sz="8" w:space="0" w:color="auto"/>
            </w:tcBorders>
            <w:noWrap/>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17</w:t>
            </w:r>
          </w:p>
        </w:tc>
        <w:tc>
          <w:tcPr>
            <w:tcW w:w="3402" w:type="dxa"/>
            <w:tcBorders>
              <w:top w:val="single" w:sz="4" w:space="0" w:color="auto"/>
              <w:left w:val="nil"/>
              <w:bottom w:val="single" w:sz="4" w:space="0" w:color="auto"/>
              <w:right w:val="single" w:sz="8"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No se evidenció que se hubiese evaluado aspectos que hacen parte de la metodología recomendada por la Auditoría General de la República, que han servido de guía para la elaboración de los informes macrofiscales de la Contraloría Municipal de Bucaramanga, señalados en los resultados del informe de auditoría.</w:t>
            </w:r>
          </w:p>
        </w:tc>
        <w:tc>
          <w:tcPr>
            <w:tcW w:w="2977" w:type="dxa"/>
            <w:tcBorders>
              <w:top w:val="single" w:sz="4" w:space="0" w:color="auto"/>
              <w:left w:val="nil"/>
              <w:bottom w:val="single" w:sz="4" w:space="0" w:color="auto"/>
              <w:right w:val="single" w:sz="8"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Elaborar informe macrofiscal con aspectos que hacen parte de la metodología recomendada por la AGR.</w:t>
            </w:r>
          </w:p>
        </w:tc>
        <w:tc>
          <w:tcPr>
            <w:tcW w:w="1843" w:type="dxa"/>
            <w:tcBorders>
              <w:top w:val="single" w:sz="4" w:space="0" w:color="auto"/>
              <w:left w:val="nil"/>
              <w:bottom w:val="single" w:sz="4" w:space="0" w:color="auto"/>
              <w:right w:val="single" w:sz="8" w:space="0" w:color="auto"/>
            </w:tcBorders>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Rendición de Cuentas</w:t>
            </w:r>
          </w:p>
        </w:tc>
        <w:tc>
          <w:tcPr>
            <w:tcW w:w="1559" w:type="dxa"/>
            <w:tcBorders>
              <w:top w:val="single" w:sz="4" w:space="0" w:color="auto"/>
              <w:left w:val="nil"/>
              <w:bottom w:val="single" w:sz="8" w:space="0" w:color="auto"/>
              <w:right w:val="single" w:sz="8"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30/oct./2013</w:t>
            </w:r>
          </w:p>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  </w:t>
            </w:r>
          </w:p>
        </w:tc>
        <w:tc>
          <w:tcPr>
            <w:tcW w:w="1417" w:type="dxa"/>
            <w:tcBorders>
              <w:top w:val="single" w:sz="4" w:space="0" w:color="auto"/>
              <w:left w:val="nil"/>
              <w:bottom w:val="single" w:sz="8" w:space="0" w:color="auto"/>
              <w:right w:val="single" w:sz="8" w:space="0" w:color="auto"/>
            </w:tcBorders>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1 </w:t>
            </w:r>
          </w:p>
        </w:tc>
        <w:tc>
          <w:tcPr>
            <w:tcW w:w="1701" w:type="dxa"/>
            <w:tcBorders>
              <w:top w:val="single" w:sz="4" w:space="0" w:color="auto"/>
              <w:left w:val="nil"/>
              <w:bottom w:val="single" w:sz="8" w:space="0" w:color="auto"/>
              <w:right w:val="single" w:sz="8" w:space="0" w:color="auto"/>
            </w:tcBorders>
            <w:vAlign w:val="center"/>
          </w:tcPr>
          <w:p w:rsidR="00D10C2F" w:rsidRPr="00225DE0" w:rsidRDefault="00D10C2F" w:rsidP="00272918">
            <w:pPr>
              <w:jc w:val="both"/>
              <w:rPr>
                <w:rFonts w:ascii="Franklin Gothic Medium" w:hAnsi="Franklin Gothic Medium" w:cs="Arial"/>
                <w:sz w:val="18"/>
                <w:szCs w:val="18"/>
              </w:rPr>
            </w:pPr>
            <w:r w:rsidRPr="00225DE0">
              <w:rPr>
                <w:rFonts w:ascii="Franklin Gothic Medium" w:hAnsi="Franklin Gothic Medium" w:cs="Arial"/>
                <w:sz w:val="18"/>
                <w:szCs w:val="18"/>
              </w:rPr>
              <w:t>Informe realizado/ informe programado</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Indicador cumplido </w:t>
            </w: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D10C2F" w:rsidRPr="00225DE0" w:rsidTr="00571D7D">
        <w:trPr>
          <w:trHeight w:val="1380"/>
        </w:trPr>
        <w:tc>
          <w:tcPr>
            <w:tcW w:w="1276" w:type="dxa"/>
            <w:gridSpan w:val="2"/>
            <w:vMerge w:val="restart"/>
            <w:tcBorders>
              <w:top w:val="single" w:sz="4" w:space="0" w:color="auto"/>
              <w:left w:val="single" w:sz="4" w:space="0" w:color="auto"/>
              <w:bottom w:val="single" w:sz="4" w:space="0" w:color="auto"/>
              <w:right w:val="single" w:sz="4" w:space="0" w:color="auto"/>
            </w:tcBorders>
            <w:noWrap/>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18</w:t>
            </w:r>
          </w:p>
        </w:tc>
        <w:tc>
          <w:tcPr>
            <w:tcW w:w="3402"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0D6059">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Falta de actualización del procedimiento interno. </w:t>
            </w:r>
          </w:p>
        </w:tc>
        <w:tc>
          <w:tcPr>
            <w:tcW w:w="2977"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0D6059">
            <w:pPr>
              <w:jc w:val="both"/>
              <w:rPr>
                <w:rFonts w:ascii="Franklin Gothic Medium" w:hAnsi="Franklin Gothic Medium" w:cs="Arial"/>
                <w:sz w:val="18"/>
                <w:szCs w:val="18"/>
              </w:rPr>
            </w:pPr>
          </w:p>
          <w:p w:rsidR="00D10C2F" w:rsidRPr="00225DE0" w:rsidRDefault="00D10C2F" w:rsidP="000D6059">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procederá a actualizar el procedimiento interno.</w:t>
            </w:r>
          </w:p>
          <w:p w:rsidR="00D10C2F" w:rsidRPr="00225DE0" w:rsidRDefault="00D10C2F" w:rsidP="000D6059">
            <w:pPr>
              <w:jc w:val="both"/>
              <w:rPr>
                <w:rFonts w:ascii="Franklin Gothic Medium" w:hAnsi="Franklin Gothic Medium" w:cs="Arial"/>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2631F" w:rsidRPr="00225DE0" w:rsidRDefault="00D10C2F" w:rsidP="0002631F">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D10C2F" w:rsidRPr="00225DE0" w:rsidRDefault="00D10C2F"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Marzo 30 del 2014</w:t>
            </w:r>
          </w:p>
        </w:tc>
        <w:tc>
          <w:tcPr>
            <w:tcW w:w="1417" w:type="dxa"/>
            <w:tcBorders>
              <w:top w:val="single" w:sz="4" w:space="0" w:color="auto"/>
              <w:left w:val="nil"/>
              <w:bottom w:val="single" w:sz="8" w:space="0" w:color="auto"/>
              <w:right w:val="single" w:sz="8" w:space="0" w:color="auto"/>
            </w:tcBorders>
          </w:tcPr>
          <w:p w:rsidR="00D10C2F" w:rsidRPr="00225DE0" w:rsidRDefault="00D10C2F" w:rsidP="000D6059">
            <w:pPr>
              <w:jc w:val="center"/>
              <w:rPr>
                <w:rFonts w:ascii="Franklin Gothic Medium" w:hAnsi="Franklin Gothic Medium" w:cs="Arial"/>
                <w:sz w:val="18"/>
                <w:szCs w:val="18"/>
              </w:rPr>
            </w:pPr>
          </w:p>
          <w:p w:rsidR="00D10C2F" w:rsidRPr="00225DE0" w:rsidRDefault="00D10C2F" w:rsidP="000D6059">
            <w:pPr>
              <w:jc w:val="center"/>
              <w:rPr>
                <w:rFonts w:ascii="Franklin Gothic Medium" w:hAnsi="Franklin Gothic Medium" w:cs="Arial"/>
                <w:sz w:val="18"/>
                <w:szCs w:val="18"/>
              </w:rPr>
            </w:pPr>
          </w:p>
          <w:p w:rsidR="00D10C2F" w:rsidRPr="00225DE0" w:rsidRDefault="00D10C2F" w:rsidP="000D6059">
            <w:pPr>
              <w:jc w:val="center"/>
              <w:rPr>
                <w:rFonts w:ascii="Franklin Gothic Medium" w:hAnsi="Franklin Gothic Medium" w:cs="Arial"/>
                <w:sz w:val="18"/>
                <w:szCs w:val="18"/>
              </w:rPr>
            </w:pPr>
          </w:p>
          <w:p w:rsidR="00D10C2F" w:rsidRPr="00225DE0" w:rsidRDefault="00D10C2F"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1</w:t>
            </w:r>
          </w:p>
        </w:tc>
        <w:tc>
          <w:tcPr>
            <w:tcW w:w="1701" w:type="dxa"/>
            <w:tcBorders>
              <w:top w:val="single" w:sz="4" w:space="0" w:color="auto"/>
              <w:left w:val="nil"/>
              <w:bottom w:val="single" w:sz="8" w:space="0" w:color="auto"/>
              <w:right w:val="single" w:sz="8" w:space="0" w:color="auto"/>
            </w:tcBorders>
          </w:tcPr>
          <w:p w:rsidR="00D10C2F" w:rsidRPr="00225DE0" w:rsidRDefault="00D10C2F" w:rsidP="000D6059">
            <w:pPr>
              <w:rPr>
                <w:rFonts w:ascii="Franklin Gothic Medium" w:hAnsi="Franklin Gothic Medium" w:cs="Arial"/>
                <w:sz w:val="18"/>
                <w:szCs w:val="18"/>
              </w:rPr>
            </w:pPr>
          </w:p>
          <w:p w:rsidR="00D10C2F" w:rsidRPr="00225DE0" w:rsidRDefault="00D10C2F" w:rsidP="000D6059">
            <w:pPr>
              <w:jc w:val="both"/>
              <w:rPr>
                <w:rFonts w:ascii="Franklin Gothic Medium" w:hAnsi="Franklin Gothic Medium" w:cs="Arial"/>
                <w:sz w:val="18"/>
                <w:szCs w:val="18"/>
              </w:rPr>
            </w:pPr>
            <w:r w:rsidRPr="00225DE0">
              <w:rPr>
                <w:rFonts w:ascii="Franklin Gothic Medium" w:hAnsi="Franklin Gothic Medium" w:cs="Arial"/>
                <w:sz w:val="18"/>
                <w:szCs w:val="18"/>
              </w:rPr>
              <w:t>Elaboración e implementación del Procedimiento Interno mediante Resolución.</w:t>
            </w:r>
          </w:p>
        </w:tc>
        <w:tc>
          <w:tcPr>
            <w:tcW w:w="2127" w:type="dxa"/>
            <w:tcBorders>
              <w:top w:val="single" w:sz="4" w:space="0" w:color="auto"/>
              <w:left w:val="nil"/>
              <w:bottom w:val="single" w:sz="8" w:space="0" w:color="auto"/>
              <w:right w:val="single" w:sz="8" w:space="0" w:color="auto"/>
            </w:tcBorders>
          </w:tcPr>
          <w:p w:rsidR="00D10C2F" w:rsidRPr="00225DE0" w:rsidRDefault="00D10C2F" w:rsidP="000D6059">
            <w:pPr>
              <w:jc w:val="center"/>
              <w:rPr>
                <w:rFonts w:ascii="Franklin Gothic Medium" w:hAnsi="Franklin Gothic Medium" w:cs="Arial"/>
                <w:sz w:val="18"/>
                <w:szCs w:val="18"/>
              </w:rPr>
            </w:pPr>
          </w:p>
          <w:p w:rsidR="00D10C2F" w:rsidRPr="00225DE0" w:rsidRDefault="00D24464" w:rsidP="0090214B">
            <w:pPr>
              <w:jc w:val="both"/>
              <w:rPr>
                <w:rFonts w:ascii="Franklin Gothic Medium" w:hAnsi="Franklin Gothic Medium" w:cs="Arial"/>
                <w:sz w:val="18"/>
                <w:szCs w:val="18"/>
              </w:rPr>
            </w:pPr>
            <w:r w:rsidRPr="00225DE0">
              <w:rPr>
                <w:rFonts w:ascii="Franklin Gothic Medium" w:eastAsia="Calibri" w:hAnsi="Franklin Gothic Medium" w:cs="Arial"/>
                <w:sz w:val="18"/>
                <w:szCs w:val="18"/>
              </w:rPr>
              <w:t>Nos encontramos finalizando un proceso de certificación de Gestión de Calidad; dentro de este trámite estamos actualizando los procedimientos internos, como el de Responsabilidad Fiscal, el cual se encuentra en etapa final para proceder a adoptarlo.</w:t>
            </w: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D10C2F" w:rsidRPr="00225DE0" w:rsidTr="00571D7D">
        <w:trPr>
          <w:trHeight w:val="1380"/>
        </w:trPr>
        <w:tc>
          <w:tcPr>
            <w:tcW w:w="1276" w:type="dxa"/>
            <w:gridSpan w:val="2"/>
            <w:vMerge/>
            <w:tcBorders>
              <w:top w:val="single" w:sz="4" w:space="0" w:color="auto"/>
              <w:left w:val="single" w:sz="4" w:space="0" w:color="auto"/>
              <w:bottom w:val="single" w:sz="4" w:space="0" w:color="auto"/>
              <w:right w:val="single" w:sz="4" w:space="0" w:color="auto"/>
            </w:tcBorders>
            <w:noWrap/>
            <w:vAlign w:val="center"/>
          </w:tcPr>
          <w:p w:rsidR="00D10C2F" w:rsidRPr="00225DE0" w:rsidRDefault="00D10C2F" w:rsidP="009A5F7B">
            <w:pPr>
              <w:jc w:val="center"/>
              <w:rPr>
                <w:rFonts w:ascii="Franklin Gothic Medium" w:hAnsi="Franklin Gothic Medium"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Falta de mecanismos que determinen tiempos oportunos para el estudio, devolución y complementación de los hallazgos.</w:t>
            </w:r>
          </w:p>
        </w:tc>
        <w:tc>
          <w:tcPr>
            <w:tcW w:w="2977" w:type="dxa"/>
            <w:tcBorders>
              <w:top w:val="single" w:sz="4" w:space="0" w:color="auto"/>
              <w:left w:val="single" w:sz="4" w:space="0" w:color="auto"/>
              <w:bottom w:val="single" w:sz="4" w:space="0" w:color="auto"/>
              <w:right w:val="single" w:sz="4" w:space="0" w:color="auto"/>
            </w:tcBorders>
            <w:vAlign w:val="center"/>
          </w:tcPr>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Se implementarán mecanismos y plazos dentro del procedimiento interno que permitan tramitar de forma oportuna  el estudio, devolución y complementación de los hallazgos y así mismo verificar la información reportada en el formato de traslado, junto al material probatorio que los sustentan.</w:t>
            </w:r>
          </w:p>
        </w:tc>
        <w:tc>
          <w:tcPr>
            <w:tcW w:w="1843" w:type="dxa"/>
            <w:vMerge/>
            <w:tcBorders>
              <w:top w:val="single" w:sz="4" w:space="0" w:color="auto"/>
              <w:left w:val="single" w:sz="4" w:space="0" w:color="auto"/>
              <w:bottom w:val="single" w:sz="4" w:space="0" w:color="auto"/>
              <w:right w:val="single" w:sz="4" w:space="0" w:color="auto"/>
            </w:tcBorders>
            <w:vAlign w:val="center"/>
          </w:tcPr>
          <w:p w:rsidR="00D10C2F" w:rsidRPr="00225DE0" w:rsidRDefault="00D10C2F" w:rsidP="009A5F7B">
            <w:pPr>
              <w:jc w:val="center"/>
              <w:rPr>
                <w:rFonts w:ascii="Franklin Gothic Medium" w:hAnsi="Franklin Gothic Medium" w:cs="Arial"/>
                <w:sz w:val="18"/>
                <w:szCs w:val="18"/>
              </w:rPr>
            </w:pPr>
          </w:p>
        </w:tc>
        <w:tc>
          <w:tcPr>
            <w:tcW w:w="1559" w:type="dxa"/>
            <w:tcBorders>
              <w:top w:val="single" w:sz="4" w:space="0" w:color="auto"/>
              <w:left w:val="single" w:sz="4" w:space="0" w:color="auto"/>
              <w:bottom w:val="single" w:sz="8" w:space="0" w:color="auto"/>
              <w:right w:val="single" w:sz="8" w:space="0" w:color="auto"/>
            </w:tcBorders>
            <w:vAlign w:val="center"/>
          </w:tcPr>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Marzo 30 del 2014</w:t>
            </w:r>
          </w:p>
        </w:tc>
        <w:tc>
          <w:tcPr>
            <w:tcW w:w="1417" w:type="dxa"/>
            <w:tcBorders>
              <w:top w:val="single" w:sz="4" w:space="0" w:color="auto"/>
              <w:left w:val="nil"/>
              <w:bottom w:val="single" w:sz="8" w:space="0" w:color="auto"/>
              <w:right w:val="single" w:sz="8" w:space="0" w:color="auto"/>
            </w:tcBorders>
          </w:tcPr>
          <w:p w:rsidR="00D10C2F" w:rsidRPr="00225DE0" w:rsidRDefault="00D10C2F" w:rsidP="000D6059">
            <w:pPr>
              <w:jc w:val="center"/>
              <w:rPr>
                <w:rFonts w:ascii="Franklin Gothic Medium" w:hAnsi="Franklin Gothic Medium" w:cs="Arial"/>
                <w:sz w:val="18"/>
                <w:szCs w:val="18"/>
              </w:rPr>
            </w:pPr>
          </w:p>
          <w:p w:rsidR="00D10C2F" w:rsidRPr="00225DE0" w:rsidRDefault="00D10C2F" w:rsidP="000D6059">
            <w:pPr>
              <w:jc w:val="center"/>
              <w:rPr>
                <w:rFonts w:ascii="Franklin Gothic Medium" w:hAnsi="Franklin Gothic Medium" w:cs="Arial"/>
                <w:sz w:val="18"/>
                <w:szCs w:val="18"/>
              </w:rPr>
            </w:pPr>
          </w:p>
          <w:p w:rsidR="00D10C2F" w:rsidRPr="00225DE0" w:rsidRDefault="00D10C2F" w:rsidP="000D6059">
            <w:pPr>
              <w:rPr>
                <w:rFonts w:ascii="Franklin Gothic Medium" w:hAnsi="Franklin Gothic Medium" w:cs="Arial"/>
                <w:sz w:val="18"/>
                <w:szCs w:val="18"/>
              </w:rPr>
            </w:pPr>
          </w:p>
          <w:p w:rsidR="00D10C2F" w:rsidRPr="00225DE0" w:rsidRDefault="00D10C2F" w:rsidP="000D6059">
            <w:pPr>
              <w:jc w:val="center"/>
              <w:rPr>
                <w:rFonts w:ascii="Franklin Gothic Medium" w:hAnsi="Franklin Gothic Medium" w:cs="Arial"/>
                <w:sz w:val="18"/>
                <w:szCs w:val="18"/>
              </w:rPr>
            </w:pPr>
          </w:p>
          <w:p w:rsidR="00D10C2F" w:rsidRPr="00225DE0" w:rsidRDefault="00D10C2F" w:rsidP="000D6059">
            <w:pPr>
              <w:jc w:val="center"/>
              <w:rPr>
                <w:rFonts w:ascii="Franklin Gothic Medium" w:hAnsi="Franklin Gothic Medium" w:cs="Arial"/>
                <w:sz w:val="18"/>
                <w:szCs w:val="18"/>
              </w:rPr>
            </w:pPr>
          </w:p>
          <w:p w:rsidR="00D10C2F" w:rsidRPr="00225DE0" w:rsidRDefault="00D10C2F"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1</w:t>
            </w:r>
          </w:p>
        </w:tc>
        <w:tc>
          <w:tcPr>
            <w:tcW w:w="1701" w:type="dxa"/>
            <w:tcBorders>
              <w:top w:val="single" w:sz="4" w:space="0" w:color="auto"/>
              <w:left w:val="nil"/>
              <w:bottom w:val="single" w:sz="8" w:space="0" w:color="auto"/>
              <w:right w:val="single" w:sz="8" w:space="0" w:color="auto"/>
            </w:tcBorders>
          </w:tcPr>
          <w:p w:rsidR="00D10C2F" w:rsidRPr="00225DE0" w:rsidRDefault="00D10C2F" w:rsidP="000D6059">
            <w:pPr>
              <w:jc w:val="center"/>
              <w:rPr>
                <w:rFonts w:ascii="Franklin Gothic Medium" w:hAnsi="Franklin Gothic Medium" w:cs="Arial"/>
                <w:sz w:val="18"/>
                <w:szCs w:val="18"/>
              </w:rPr>
            </w:pPr>
          </w:p>
          <w:p w:rsidR="00D10C2F" w:rsidRPr="00225DE0" w:rsidRDefault="00D10C2F" w:rsidP="000D6059">
            <w:pPr>
              <w:rPr>
                <w:rFonts w:ascii="Franklin Gothic Medium" w:hAnsi="Franklin Gothic Medium" w:cs="Arial"/>
                <w:sz w:val="18"/>
                <w:szCs w:val="18"/>
              </w:rPr>
            </w:pPr>
          </w:p>
          <w:p w:rsidR="00D10C2F" w:rsidRPr="00225DE0" w:rsidRDefault="00D10C2F" w:rsidP="000D6059">
            <w:pPr>
              <w:jc w:val="center"/>
              <w:rPr>
                <w:rFonts w:ascii="Franklin Gothic Medium" w:hAnsi="Franklin Gothic Medium" w:cs="Arial"/>
                <w:sz w:val="18"/>
                <w:szCs w:val="18"/>
              </w:rPr>
            </w:pPr>
          </w:p>
          <w:p w:rsidR="00D10C2F" w:rsidRPr="00225DE0" w:rsidRDefault="00D10C2F" w:rsidP="009A5F7B">
            <w:pPr>
              <w:jc w:val="both"/>
              <w:rPr>
                <w:rFonts w:ascii="Franklin Gothic Medium" w:hAnsi="Franklin Gothic Medium" w:cs="Arial"/>
                <w:sz w:val="18"/>
                <w:szCs w:val="18"/>
              </w:rPr>
            </w:pPr>
            <w:r w:rsidRPr="00225DE0">
              <w:rPr>
                <w:rFonts w:ascii="Franklin Gothic Medium" w:hAnsi="Franklin Gothic Medium" w:cs="Arial"/>
                <w:sz w:val="18"/>
                <w:szCs w:val="18"/>
              </w:rPr>
              <w:t>Elaboración e implementación del Procedimiento Interno mediante Resolución.</w:t>
            </w:r>
          </w:p>
        </w:tc>
        <w:tc>
          <w:tcPr>
            <w:tcW w:w="2127" w:type="dxa"/>
            <w:tcBorders>
              <w:top w:val="single" w:sz="4" w:space="0" w:color="auto"/>
              <w:left w:val="nil"/>
              <w:bottom w:val="single" w:sz="8" w:space="0" w:color="auto"/>
              <w:right w:val="single" w:sz="8" w:space="0" w:color="auto"/>
            </w:tcBorders>
            <w:vAlign w:val="center"/>
          </w:tcPr>
          <w:p w:rsidR="00D10C2F" w:rsidRPr="00225DE0" w:rsidRDefault="00D24464" w:rsidP="0090214B">
            <w:pPr>
              <w:jc w:val="both"/>
              <w:rPr>
                <w:rFonts w:ascii="Franklin Gothic Medium" w:hAnsi="Franklin Gothic Medium" w:cs="Arial"/>
                <w:sz w:val="18"/>
                <w:szCs w:val="18"/>
              </w:rPr>
            </w:pPr>
            <w:r w:rsidRPr="00225DE0">
              <w:rPr>
                <w:rFonts w:ascii="Franklin Gothic Medium" w:eastAsia="Calibri" w:hAnsi="Franklin Gothic Medium" w:cs="Arial"/>
                <w:sz w:val="18"/>
                <w:szCs w:val="18"/>
              </w:rPr>
              <w:t>Nos encontramos finalizando un proceso de certificación de Gestión de Calidad; dentro de este trámite estamos actualizando los procedimientos internos, como el de Responsabilidad Fiscal, el cual se encuentra en etapa final para proceder a adoptarlo.</w:t>
            </w:r>
          </w:p>
        </w:tc>
        <w:tc>
          <w:tcPr>
            <w:tcW w:w="812" w:type="dxa"/>
            <w:tcBorders>
              <w:top w:val="nil"/>
              <w:left w:val="nil"/>
              <w:bottom w:val="nil"/>
              <w:right w:val="nil"/>
            </w:tcBorders>
            <w:noWrap/>
            <w:vAlign w:val="center"/>
          </w:tcPr>
          <w:p w:rsidR="00D10C2F" w:rsidRPr="00225DE0" w:rsidRDefault="00D10C2F" w:rsidP="009A5F7B">
            <w:pPr>
              <w:rPr>
                <w:rFonts w:ascii="Franklin Gothic Medium" w:hAnsi="Franklin Gothic Medium" w:cs="Arial"/>
                <w:sz w:val="18"/>
                <w:szCs w:val="18"/>
              </w:rPr>
            </w:pPr>
          </w:p>
        </w:tc>
      </w:tr>
      <w:tr w:rsidR="004F038C" w:rsidRPr="00225DE0" w:rsidTr="00571D7D">
        <w:trPr>
          <w:trHeight w:val="1380"/>
        </w:trPr>
        <w:tc>
          <w:tcPr>
            <w:tcW w:w="1276" w:type="dxa"/>
            <w:gridSpan w:val="2"/>
            <w:vMerge/>
            <w:tcBorders>
              <w:top w:val="single" w:sz="4" w:space="0" w:color="auto"/>
              <w:left w:val="single" w:sz="4" w:space="0" w:color="auto"/>
              <w:bottom w:val="single" w:sz="4" w:space="0" w:color="auto"/>
              <w:right w:val="single" w:sz="4" w:space="0" w:color="auto"/>
            </w:tcBorders>
            <w:noWrap/>
            <w:vAlign w:val="center"/>
          </w:tcPr>
          <w:p w:rsidR="004F038C" w:rsidRPr="00225DE0" w:rsidRDefault="004F038C" w:rsidP="009A5F7B">
            <w:pPr>
              <w:jc w:val="center"/>
              <w:rPr>
                <w:rFonts w:ascii="Franklin Gothic Medium" w:hAnsi="Franklin Gothic Medium"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Falta de mecanismos de control que permita la trazabilidad adecuada, pertinente y consistente del valor reportado en el formato de traslado del hallazgo frente al acervo probatorio que lo sustenta.</w:t>
            </w:r>
          </w:p>
          <w:p w:rsidR="004F038C" w:rsidRPr="00225DE0" w:rsidRDefault="004F038C" w:rsidP="009A5F7B">
            <w:pPr>
              <w:jc w:val="both"/>
              <w:rPr>
                <w:rFonts w:ascii="Franklin Gothic Medium" w:hAnsi="Franklin Gothic Medium" w:cs="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9A5F7B">
            <w:pPr>
              <w:jc w:val="both"/>
              <w:rPr>
                <w:rFonts w:ascii="Franklin Gothic Medium" w:hAnsi="Franklin Gothic Medium" w:cs="Arial"/>
                <w:sz w:val="18"/>
                <w:szCs w:val="18"/>
              </w:rPr>
            </w:pPr>
            <w:r w:rsidRPr="00225DE0">
              <w:rPr>
                <w:rFonts w:ascii="Franklin Gothic Medium" w:eastAsia="Calibri" w:hAnsi="Franklin Gothic Medium" w:cs="Arial"/>
                <w:sz w:val="20"/>
                <w:szCs w:val="20"/>
              </w:rPr>
              <w:t xml:space="preserve">En el memorando de asignaciónse exigirá al líder de auditoría constancia de revisión, verificación y debida estructuración del hallazgo y sus soportes. </w:t>
            </w:r>
          </w:p>
        </w:tc>
        <w:tc>
          <w:tcPr>
            <w:tcW w:w="1843" w:type="dxa"/>
            <w:vMerge/>
            <w:tcBorders>
              <w:top w:val="single" w:sz="4" w:space="0" w:color="auto"/>
              <w:left w:val="single" w:sz="4" w:space="0" w:color="auto"/>
              <w:bottom w:val="single" w:sz="4" w:space="0" w:color="auto"/>
              <w:right w:val="single" w:sz="4" w:space="0" w:color="auto"/>
            </w:tcBorders>
            <w:vAlign w:val="center"/>
          </w:tcPr>
          <w:p w:rsidR="004F038C" w:rsidRPr="00225DE0" w:rsidRDefault="004F038C" w:rsidP="009A5F7B">
            <w:pPr>
              <w:jc w:val="center"/>
              <w:rPr>
                <w:rFonts w:ascii="Franklin Gothic Medium" w:hAnsi="Franklin Gothic Medium" w:cs="Arial"/>
                <w:sz w:val="18"/>
                <w:szCs w:val="18"/>
              </w:rPr>
            </w:pP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225DE0" w:rsidRDefault="004F038C" w:rsidP="009A5F7B">
            <w:pPr>
              <w:jc w:val="center"/>
              <w:rPr>
                <w:rFonts w:ascii="Franklin Gothic Medium" w:hAnsi="Franklin Gothic Medium" w:cs="Arial"/>
                <w:sz w:val="18"/>
                <w:szCs w:val="18"/>
              </w:rPr>
            </w:pPr>
            <w:r w:rsidRPr="00225DE0">
              <w:rPr>
                <w:rFonts w:ascii="Franklin Gothic Medium" w:eastAsia="Calibri" w:hAnsi="Franklin Gothic Medium" w:cs="Arial"/>
                <w:sz w:val="20"/>
                <w:szCs w:val="20"/>
              </w:rPr>
              <w:t>Durante la vigencia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9A5F7B">
            <w:pPr>
              <w:jc w:val="center"/>
              <w:rPr>
                <w:rFonts w:ascii="Franklin Gothic Medium" w:hAnsi="Franklin Gothic Medium" w:cs="Arial"/>
                <w:sz w:val="18"/>
                <w:szCs w:val="18"/>
              </w:rPr>
            </w:pPr>
            <w:r w:rsidRPr="00225DE0">
              <w:rPr>
                <w:rFonts w:ascii="Franklin Gothic Medium" w:eastAsia="Calibri" w:hAnsi="Franklin Gothic Medium" w:cs="Arial"/>
                <w:sz w:val="20"/>
                <w:szCs w:val="20"/>
              </w:rPr>
              <w:t>100%</w:t>
            </w:r>
          </w:p>
        </w:tc>
        <w:tc>
          <w:tcPr>
            <w:tcW w:w="1701" w:type="dxa"/>
            <w:tcBorders>
              <w:top w:val="single" w:sz="4" w:space="0" w:color="auto"/>
              <w:left w:val="nil"/>
              <w:bottom w:val="single" w:sz="8" w:space="0" w:color="auto"/>
              <w:right w:val="single" w:sz="8" w:space="0" w:color="auto"/>
            </w:tcBorders>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Elaboración de Constancias por parte del líder de auditoría, sobre la verificación y revisión de cada hallazgo.</w:t>
            </w:r>
          </w:p>
          <w:p w:rsidR="004F038C" w:rsidRPr="00225DE0" w:rsidRDefault="004F038C" w:rsidP="009A5F7B">
            <w:pPr>
              <w:jc w:val="both"/>
              <w:rPr>
                <w:rFonts w:ascii="Franklin Gothic Medium" w:hAnsi="Franklin Gothic Medium" w:cs="Arial"/>
                <w:sz w:val="18"/>
                <w:szCs w:val="18"/>
              </w:rPr>
            </w:pPr>
          </w:p>
        </w:tc>
        <w:tc>
          <w:tcPr>
            <w:tcW w:w="2127" w:type="dxa"/>
            <w:tcBorders>
              <w:top w:val="single" w:sz="4" w:space="0" w:color="auto"/>
              <w:left w:val="nil"/>
              <w:bottom w:val="single" w:sz="8" w:space="0" w:color="auto"/>
              <w:right w:val="single" w:sz="8" w:space="0" w:color="auto"/>
            </w:tcBorders>
            <w:vAlign w:val="center"/>
          </w:tcPr>
          <w:p w:rsidR="004F038C" w:rsidRPr="00225DE0" w:rsidRDefault="004F038C" w:rsidP="004F038C">
            <w:pPr>
              <w:jc w:val="both"/>
              <w:rPr>
                <w:rFonts w:ascii="Franklin Gothic Book" w:hAnsi="Franklin Gothic Book" w:cs="Arial"/>
                <w:sz w:val="20"/>
                <w:szCs w:val="20"/>
              </w:rPr>
            </w:pPr>
          </w:p>
          <w:p w:rsidR="004F038C" w:rsidRPr="00225DE0" w:rsidRDefault="004F038C" w:rsidP="009A5F7B">
            <w:pPr>
              <w:jc w:val="center"/>
              <w:rPr>
                <w:rFonts w:ascii="Franklin Gothic Medium" w:hAnsi="Franklin Gothic Medium" w:cs="Arial"/>
                <w:sz w:val="18"/>
                <w:szCs w:val="18"/>
              </w:rPr>
            </w:pPr>
            <w:r w:rsidRPr="00225DE0">
              <w:rPr>
                <w:rFonts w:ascii="Franklin Gothic Book" w:hAnsi="Franklin Gothic Book" w:cs="Arial"/>
                <w:sz w:val="20"/>
                <w:szCs w:val="20"/>
              </w:rPr>
              <w:t>A la fecha han culminado auditorías contemplada en el PGA 2014, En los siguientes sujetos de Control: Administración Central, Tránsito de Bucaramanga, Isabu, Emab, Invisbu, Personería e Inderbu, de los cuales, se dio su respectivo traslado de hallazgo, así mismo, se han emitido constancias por parte de los líderes de auditoría para la verificación y revisión de los hallazgos y sus respectivos soportes.</w:t>
            </w:r>
          </w:p>
        </w:tc>
        <w:tc>
          <w:tcPr>
            <w:tcW w:w="812" w:type="dxa"/>
            <w:tcBorders>
              <w:top w:val="nil"/>
              <w:left w:val="nil"/>
              <w:bottom w:val="nil"/>
              <w:right w:val="nil"/>
            </w:tcBorders>
            <w:noWrap/>
            <w:vAlign w:val="center"/>
          </w:tcPr>
          <w:p w:rsidR="004F038C" w:rsidRPr="00225DE0" w:rsidRDefault="004F038C" w:rsidP="009A5F7B">
            <w:pPr>
              <w:rPr>
                <w:rFonts w:ascii="Franklin Gothic Medium" w:hAnsi="Franklin Gothic Medium" w:cs="Arial"/>
                <w:sz w:val="18"/>
                <w:szCs w:val="18"/>
              </w:rPr>
            </w:pPr>
          </w:p>
        </w:tc>
      </w:tr>
      <w:tr w:rsidR="004F038C" w:rsidRPr="00225DE0" w:rsidTr="00571D7D">
        <w:trPr>
          <w:trHeight w:val="138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F038C" w:rsidRPr="00225DE0" w:rsidRDefault="004F038C"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19</w:t>
            </w: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Falta de mecanismos de control eficaces que garanticen oportunidad, eficiencia y efectividad para dar cabal cumplimiento a lo señalado en el artículo 107 y 108 del Estatuto Anticorrupción.</w:t>
            </w: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Se elaborará un informe mensual por parte de cada Sustanciador del Grupo de Responsabilidad Fiscal donde se rinda cuenta sobre el impulso de cada proceso. Se realizará seguimiento por parte de la oficina de control interno al informe mensual de los procesos para el cumplimiento de lo establecido en los artículos 107 y 108 del estatuto anticorrupción</w:t>
            </w:r>
          </w:p>
        </w:tc>
        <w:tc>
          <w:tcPr>
            <w:tcW w:w="1843"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225DE0" w:rsidRDefault="004F038C"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Durante la vigencia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tcPr>
          <w:p w:rsidR="004F038C" w:rsidRPr="00225DE0" w:rsidRDefault="004F038C" w:rsidP="000D6059">
            <w:pPr>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Informes mensuales escritos o por medios magnéticos, sobre el estado de cada proceso.</w:t>
            </w:r>
          </w:p>
          <w:p w:rsidR="004F038C" w:rsidRPr="00225DE0" w:rsidRDefault="004F038C" w:rsidP="000D6059">
            <w:pPr>
              <w:jc w:val="both"/>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Informes mensual de control interno</w:t>
            </w:r>
          </w:p>
        </w:tc>
        <w:tc>
          <w:tcPr>
            <w:tcW w:w="2127" w:type="dxa"/>
            <w:tcBorders>
              <w:top w:val="single" w:sz="4" w:space="0" w:color="auto"/>
              <w:left w:val="nil"/>
              <w:bottom w:val="single" w:sz="8" w:space="0" w:color="auto"/>
              <w:right w:val="single" w:sz="8" w:space="0" w:color="auto"/>
            </w:tcBorders>
            <w:vAlign w:val="center"/>
          </w:tcPr>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Los sustanciadores han entregado oportunamente los informes requeridos por la Oficina de Control Interno, donde se recopila la información detallada del estado actual de cada uno de los procesos a cargo del Grupo de Responsabilidad Fiscal y Jurisdicción Coactiva.</w:t>
            </w:r>
          </w:p>
          <w:p w:rsidR="004F038C" w:rsidRPr="00225DE0" w:rsidRDefault="004F038C" w:rsidP="000D6059">
            <w:pPr>
              <w:jc w:val="both"/>
              <w:rPr>
                <w:rFonts w:ascii="Franklin Gothic Medium" w:hAnsi="Franklin Gothic Medium" w:cs="Arial"/>
                <w:sz w:val="18"/>
                <w:szCs w:val="18"/>
              </w:rPr>
            </w:pPr>
          </w:p>
        </w:tc>
        <w:tc>
          <w:tcPr>
            <w:tcW w:w="812" w:type="dxa"/>
            <w:tcBorders>
              <w:top w:val="nil"/>
              <w:left w:val="nil"/>
              <w:bottom w:val="nil"/>
              <w:right w:val="nil"/>
            </w:tcBorders>
            <w:noWrap/>
            <w:vAlign w:val="center"/>
          </w:tcPr>
          <w:p w:rsidR="004F038C" w:rsidRPr="00225DE0" w:rsidRDefault="004F038C" w:rsidP="009A5F7B">
            <w:pPr>
              <w:rPr>
                <w:rFonts w:ascii="Franklin Gothic Medium" w:hAnsi="Franklin Gothic Medium" w:cs="Arial"/>
                <w:sz w:val="18"/>
                <w:szCs w:val="18"/>
              </w:rPr>
            </w:pPr>
          </w:p>
        </w:tc>
      </w:tr>
      <w:tr w:rsidR="004F038C" w:rsidRPr="00225DE0" w:rsidTr="00A63903">
        <w:trPr>
          <w:trHeight w:val="112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F038C" w:rsidRPr="00225DE0" w:rsidRDefault="004F038C"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No hay mecanismos de articulación y trazabilidad adecuada entre la oficina de responsabilidad fiscal y tesorería para comunicar el pago del fallo y el traslado de los dineros a la entidad afectada.</w:t>
            </w: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Se actualizará el procedimiento de responsabilidad fiscal y jurisdicción coactiva, a efectos de comunicar oportunamente a tesorería para lo de su competencia.</w:t>
            </w:r>
          </w:p>
        </w:tc>
        <w:tc>
          <w:tcPr>
            <w:tcW w:w="1843"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Grupo de Responsabilidad Fiscal y Jurisdicción Coactiva, responsables, SubContralor,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Marzo 30 del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1</w:t>
            </w: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tc>
        <w:tc>
          <w:tcPr>
            <w:tcW w:w="1701" w:type="dxa"/>
            <w:tcBorders>
              <w:top w:val="single" w:sz="4" w:space="0" w:color="auto"/>
              <w:left w:val="nil"/>
              <w:bottom w:val="single" w:sz="8" w:space="0" w:color="auto"/>
              <w:right w:val="single" w:sz="8" w:space="0" w:color="auto"/>
            </w:tcBorders>
          </w:tcPr>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Elaboración e implementación del Procedimiento Interno mediante Resolución.</w:t>
            </w:r>
          </w:p>
        </w:tc>
        <w:tc>
          <w:tcPr>
            <w:tcW w:w="2127" w:type="dxa"/>
            <w:tcBorders>
              <w:top w:val="single" w:sz="4" w:space="0" w:color="auto"/>
              <w:left w:val="nil"/>
              <w:bottom w:val="single" w:sz="8" w:space="0" w:color="auto"/>
              <w:right w:val="single" w:sz="8" w:space="0" w:color="auto"/>
            </w:tcBorders>
            <w:vAlign w:val="center"/>
          </w:tcPr>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Book" w:hAnsi="Franklin Gothic Book" w:cs="Arial"/>
                <w:sz w:val="20"/>
                <w:szCs w:val="20"/>
              </w:rPr>
            </w:pPr>
            <w:r w:rsidRPr="00225DE0">
              <w:rPr>
                <w:rFonts w:ascii="Franklin Gothic Medium" w:eastAsia="Calibri" w:hAnsi="Franklin Gothic Medium" w:cs="Arial"/>
                <w:sz w:val="20"/>
                <w:szCs w:val="20"/>
              </w:rPr>
              <w:t>Nos encontramos finalizando un proceso de implementación de Gestión de Calidad; dentro de este trámite estamos actualizando los procedimientos internos, como el de Responsabilidad Fiscal, el cual se encuentra en etapa final para proceder a adoptarlo.</w:t>
            </w:r>
          </w:p>
        </w:tc>
        <w:tc>
          <w:tcPr>
            <w:tcW w:w="812" w:type="dxa"/>
            <w:tcBorders>
              <w:top w:val="nil"/>
              <w:left w:val="nil"/>
              <w:bottom w:val="nil"/>
              <w:right w:val="nil"/>
            </w:tcBorders>
            <w:noWrap/>
            <w:vAlign w:val="center"/>
          </w:tcPr>
          <w:p w:rsidR="004F038C" w:rsidRPr="00225DE0" w:rsidRDefault="004F038C" w:rsidP="009A5F7B">
            <w:pPr>
              <w:rPr>
                <w:rFonts w:ascii="Franklin Gothic Medium" w:hAnsi="Franklin Gothic Medium" w:cs="Arial"/>
                <w:sz w:val="18"/>
                <w:szCs w:val="18"/>
              </w:rPr>
            </w:pPr>
          </w:p>
        </w:tc>
      </w:tr>
      <w:tr w:rsidR="004F038C" w:rsidRPr="00225DE0" w:rsidTr="00571D7D">
        <w:trPr>
          <w:trHeight w:val="979"/>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F038C" w:rsidRPr="00225DE0" w:rsidRDefault="004F038C"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t>21</w:t>
            </w: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No hay mecanismos de control que garanticen pronunciamientos oportunos de archivo una vez cancelada la deuda. </w:t>
            </w: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0D6059">
            <w:pPr>
              <w:jc w:val="both"/>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Se elaborará un informe mensual por parte de cada Sustanciador del Grupo de Responsabilidad Fiscal donde se rinda cuenta sobre el impulso de cada proceso, con el fin de pronunciarse oportunamente sobre el archivo del proceso en el evento en que se realice el pago de la deuda.</w:t>
            </w:r>
          </w:p>
          <w:p w:rsidR="004F038C" w:rsidRPr="00225DE0" w:rsidRDefault="004F038C" w:rsidP="000D6059">
            <w:pPr>
              <w:jc w:val="both"/>
              <w:rPr>
                <w:rFonts w:ascii="Franklin Gothic Medium" w:hAnsi="Franklin Gothic Medium"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225DE0" w:rsidRDefault="004F038C"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Durante la vigencia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tcPr>
          <w:p w:rsidR="004F038C" w:rsidRPr="00225DE0" w:rsidRDefault="004F038C" w:rsidP="000D6059">
            <w:pP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Informes mensuales  escritos o por medios magnéticos sobre el estado de cada proceso.</w:t>
            </w:r>
          </w:p>
        </w:tc>
        <w:tc>
          <w:tcPr>
            <w:tcW w:w="2127" w:type="dxa"/>
            <w:tcBorders>
              <w:top w:val="single" w:sz="4" w:space="0" w:color="auto"/>
              <w:left w:val="nil"/>
              <w:bottom w:val="single" w:sz="8" w:space="0" w:color="auto"/>
              <w:right w:val="single" w:sz="8" w:space="0" w:color="auto"/>
            </w:tcBorders>
            <w:vAlign w:val="center"/>
          </w:tcPr>
          <w:p w:rsidR="004F038C" w:rsidRPr="00225DE0" w:rsidRDefault="004F038C" w:rsidP="00CE7ED9">
            <w:pPr>
              <w:jc w:val="both"/>
              <w:rPr>
                <w:rFonts w:ascii="Franklin Gothic Medium" w:hAnsi="Franklin Gothic Medium" w:cs="Arial"/>
                <w:sz w:val="18"/>
                <w:szCs w:val="18"/>
              </w:rPr>
            </w:pPr>
            <w:r w:rsidRPr="00225DE0">
              <w:rPr>
                <w:rFonts w:ascii="Franklin Gothic Medium" w:hAnsi="Franklin Gothic Medium" w:cs="Arial"/>
                <w:sz w:val="18"/>
                <w:szCs w:val="18"/>
              </w:rPr>
              <w:t>Los sustanciadores han entregado oportunamente los informes requeridos por la Oficina de Control Interno, donde se recopila la información detallada del estado actual de cada uno de los procesos a cargo del Grupo de Responsabilidad Fiscal y Jurisdicción Coactiva.</w:t>
            </w:r>
          </w:p>
          <w:p w:rsidR="004F038C" w:rsidRPr="00225DE0" w:rsidRDefault="004F038C" w:rsidP="000D6059">
            <w:pPr>
              <w:jc w:val="both"/>
              <w:rPr>
                <w:rFonts w:ascii="Franklin Gothic Medium" w:hAnsi="Franklin Gothic Medium" w:cs="Arial"/>
                <w:sz w:val="18"/>
                <w:szCs w:val="18"/>
              </w:rPr>
            </w:pPr>
          </w:p>
        </w:tc>
        <w:tc>
          <w:tcPr>
            <w:tcW w:w="812" w:type="dxa"/>
            <w:tcBorders>
              <w:top w:val="nil"/>
              <w:left w:val="nil"/>
              <w:bottom w:val="nil"/>
              <w:right w:val="nil"/>
            </w:tcBorders>
            <w:noWrap/>
            <w:vAlign w:val="center"/>
          </w:tcPr>
          <w:p w:rsidR="004F038C" w:rsidRPr="00225DE0" w:rsidRDefault="004F038C" w:rsidP="00677EE0">
            <w:pPr>
              <w:rPr>
                <w:rFonts w:ascii="Franklin Gothic Medium" w:hAnsi="Franklin Gothic Medium" w:cs="Arial"/>
                <w:sz w:val="18"/>
                <w:szCs w:val="18"/>
              </w:rPr>
            </w:pPr>
          </w:p>
        </w:tc>
      </w:tr>
      <w:tr w:rsidR="004F038C" w:rsidRPr="00225DE0" w:rsidTr="00571D7D">
        <w:trPr>
          <w:trHeight w:val="837"/>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F038C" w:rsidRPr="00225DE0" w:rsidRDefault="004F038C"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22</w:t>
            </w: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No se han implementado acciones para dar cumplimiento al proceso verbal de responsabilidad fiscal de acuerdo a lo previsto en la Ley 1474 y 1437 del 2011, debido a que no existen mecanismos para que las pruebas y diligencias sean recepcionadas en los medios técnicos establecidos en el artículo 116 de la ley 1474 de 2011.</w:t>
            </w:r>
          </w:p>
          <w:p w:rsidR="004F038C" w:rsidRPr="00225DE0" w:rsidRDefault="004F038C" w:rsidP="004F038C">
            <w:pPr>
              <w:jc w:val="both"/>
              <w:rPr>
                <w:rFonts w:ascii="Franklin Gothic Medium" w:eastAsia="Calibri" w:hAnsi="Franklin Gothic Medium"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La contraloría de Bucaramanga adelantará las gestiones necesarias con el propósito de adecuar las herramientas que permitan adelantar las diligencias dentro de los Procesos Verbales en atención del procedimiento previsto en las leyes 1474 y 1437 del 2011.</w:t>
            </w:r>
          </w:p>
        </w:tc>
        <w:tc>
          <w:tcPr>
            <w:tcW w:w="1843" w:type="dxa"/>
            <w:tcBorders>
              <w:top w:val="single" w:sz="4" w:space="0" w:color="auto"/>
              <w:left w:val="single" w:sz="4" w:space="0" w:color="auto"/>
              <w:bottom w:val="single" w:sz="4" w:space="0" w:color="auto"/>
              <w:right w:val="single" w:sz="4" w:space="0" w:color="auto"/>
            </w:tcBorders>
            <w:vAlign w:val="center"/>
          </w:tcPr>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Grupo de Responsabilidad Fiscal y Jurisdicción Coactiva, responsables, SubContralor,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Junio 30 del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w:t>
            </w: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tc>
        <w:tc>
          <w:tcPr>
            <w:tcW w:w="1701" w:type="dxa"/>
            <w:tcBorders>
              <w:top w:val="single" w:sz="4" w:space="0" w:color="auto"/>
              <w:left w:val="nil"/>
              <w:bottom w:val="single" w:sz="8" w:space="0" w:color="auto"/>
              <w:right w:val="single" w:sz="8" w:space="0" w:color="auto"/>
            </w:tcBorders>
          </w:tcPr>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Gestiones programadas/Gestiones realizadas</w:t>
            </w: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3/3</w:t>
            </w:r>
          </w:p>
          <w:p w:rsidR="004F038C" w:rsidRPr="00225DE0" w:rsidRDefault="004F038C" w:rsidP="004F038C">
            <w:pPr>
              <w:jc w:val="both"/>
              <w:rPr>
                <w:rFonts w:ascii="Franklin Gothic Medium" w:eastAsia="Calibri" w:hAnsi="Franklin Gothic Medium" w:cs="Arial"/>
                <w:sz w:val="20"/>
                <w:szCs w:val="20"/>
              </w:rPr>
            </w:pPr>
          </w:p>
        </w:tc>
        <w:tc>
          <w:tcPr>
            <w:tcW w:w="2127" w:type="dxa"/>
            <w:tcBorders>
              <w:top w:val="single" w:sz="4" w:space="0" w:color="auto"/>
              <w:left w:val="nil"/>
              <w:bottom w:val="single" w:sz="8" w:space="0" w:color="auto"/>
              <w:right w:val="single" w:sz="8" w:space="0" w:color="auto"/>
            </w:tcBorders>
            <w:vAlign w:val="center"/>
          </w:tcPr>
          <w:p w:rsidR="004F038C" w:rsidRPr="00225DE0" w:rsidRDefault="004F038C" w:rsidP="004F038C">
            <w:pPr>
              <w:jc w:val="both"/>
              <w:rPr>
                <w:rFonts w:ascii="Franklin Gothic Book" w:hAnsi="Franklin Gothic Book" w:cs="Arial"/>
                <w:sz w:val="20"/>
                <w:szCs w:val="20"/>
              </w:rPr>
            </w:pP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Se ofició a la Auditora General de la República con el fin de solicitarle apoyo en la dotación de la sala de audiencias.</w:t>
            </w:r>
          </w:p>
          <w:p w:rsidR="004F038C" w:rsidRPr="00225DE0" w:rsidRDefault="004F038C" w:rsidP="004F038C">
            <w:pPr>
              <w:jc w:val="both"/>
              <w:rPr>
                <w:rFonts w:ascii="Franklin Gothic Book" w:hAnsi="Franklin Gothic Book" w:cs="Arial"/>
                <w:sz w:val="20"/>
                <w:szCs w:val="20"/>
              </w:rPr>
            </w:pP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Se adelantó un estudio y análisis jurídico con un estudiante de Derecho  mediante la modalidad de práctica Jurídica. El resultado del estudio fue la elaboración de un manual del Procedimiento Verbal de Responsabilidad Fiscal, el cual se encuentra en proceso de edición y corrección para proceder a adoptarlo.</w:t>
            </w:r>
          </w:p>
          <w:p w:rsidR="004F038C" w:rsidRPr="00225DE0" w:rsidRDefault="004F038C" w:rsidP="004F038C">
            <w:pPr>
              <w:jc w:val="both"/>
              <w:rPr>
                <w:rFonts w:ascii="Franklin Gothic Book" w:hAnsi="Franklin Gothic Book" w:cs="Arial"/>
                <w:sz w:val="20"/>
                <w:szCs w:val="20"/>
              </w:rPr>
            </w:pP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A la fecha se adelantan 7 Procesos Verbales de Responsabilidad Fiscal, de conformidad y atención a los requisitos y trámites previstos en la Ley 1474 del 2011.</w:t>
            </w:r>
          </w:p>
        </w:tc>
        <w:tc>
          <w:tcPr>
            <w:tcW w:w="812" w:type="dxa"/>
            <w:tcBorders>
              <w:top w:val="nil"/>
              <w:left w:val="nil"/>
              <w:bottom w:val="nil"/>
              <w:right w:val="nil"/>
            </w:tcBorders>
            <w:noWrap/>
            <w:vAlign w:val="center"/>
          </w:tcPr>
          <w:p w:rsidR="004F038C" w:rsidRPr="00225DE0" w:rsidRDefault="004F038C" w:rsidP="00CE7ED9">
            <w:pPr>
              <w:rPr>
                <w:rFonts w:ascii="Franklin Gothic Medium" w:hAnsi="Franklin Gothic Medium" w:cs="Arial"/>
                <w:sz w:val="18"/>
                <w:szCs w:val="18"/>
              </w:rPr>
            </w:pPr>
          </w:p>
        </w:tc>
      </w:tr>
      <w:tr w:rsidR="004F038C" w:rsidRPr="00225DE0" w:rsidTr="00571D7D">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4F038C" w:rsidRPr="00225DE0" w:rsidRDefault="004F038C" w:rsidP="009A5F7B">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23</w:t>
            </w:r>
          </w:p>
        </w:tc>
        <w:tc>
          <w:tcPr>
            <w:tcW w:w="3402" w:type="dxa"/>
            <w:tcBorders>
              <w:top w:val="single" w:sz="4" w:space="0" w:color="auto"/>
              <w:left w:val="nil"/>
              <w:bottom w:val="single" w:sz="8" w:space="0" w:color="auto"/>
              <w:right w:val="single" w:sz="8" w:space="0" w:color="auto"/>
            </w:tcBorders>
            <w:vAlign w:val="center"/>
          </w:tcPr>
          <w:p w:rsidR="004F038C" w:rsidRPr="00225DE0" w:rsidRDefault="004F038C" w:rsidP="00677EE0">
            <w:pPr>
              <w:jc w:val="both"/>
              <w:rPr>
                <w:rFonts w:ascii="Franklin Gothic Medium" w:hAnsi="Franklin Gothic Medium" w:cs="Arial"/>
                <w:sz w:val="18"/>
                <w:szCs w:val="18"/>
              </w:rPr>
            </w:pPr>
          </w:p>
          <w:p w:rsidR="004F038C" w:rsidRPr="00225DE0" w:rsidRDefault="004F038C" w:rsidP="00677EE0">
            <w:pPr>
              <w:jc w:val="both"/>
              <w:rPr>
                <w:rFonts w:ascii="Franklin Gothic Medium" w:hAnsi="Franklin Gothic Medium" w:cs="Arial"/>
                <w:sz w:val="18"/>
                <w:szCs w:val="18"/>
              </w:rPr>
            </w:pPr>
            <w:r w:rsidRPr="00225DE0">
              <w:rPr>
                <w:rFonts w:ascii="Franklin Gothic Medium" w:hAnsi="Franklin Gothic Medium" w:cs="Arial"/>
                <w:sz w:val="18"/>
                <w:szCs w:val="18"/>
              </w:rPr>
              <w:t>Las hojas de ruta de control procesal no se encuentran actualizadas en la totalidad de las actuaciones procesales en trámite.</w:t>
            </w:r>
          </w:p>
          <w:p w:rsidR="004F038C" w:rsidRPr="00225DE0" w:rsidRDefault="004F038C" w:rsidP="00677EE0">
            <w:pPr>
              <w:jc w:val="both"/>
              <w:rPr>
                <w:rFonts w:ascii="Franklin Gothic Medium" w:hAnsi="Franklin Gothic Medium" w:cs="Arial"/>
                <w:sz w:val="18"/>
                <w:szCs w:val="18"/>
              </w:rPr>
            </w:pPr>
          </w:p>
        </w:tc>
        <w:tc>
          <w:tcPr>
            <w:tcW w:w="2977" w:type="dxa"/>
            <w:tcBorders>
              <w:top w:val="single" w:sz="4" w:space="0" w:color="auto"/>
              <w:left w:val="nil"/>
              <w:bottom w:val="single" w:sz="8" w:space="0" w:color="auto"/>
              <w:right w:val="single" w:sz="8" w:space="0" w:color="auto"/>
            </w:tcBorders>
            <w:vAlign w:val="center"/>
          </w:tcPr>
          <w:p w:rsidR="004F038C" w:rsidRPr="00225DE0" w:rsidRDefault="004F038C" w:rsidP="00677EE0">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actualizará las hojas de ruta de control procesal dentro de las actuaciones procesales que se encuentren en trámite.</w:t>
            </w:r>
          </w:p>
        </w:tc>
        <w:tc>
          <w:tcPr>
            <w:tcW w:w="1843" w:type="dxa"/>
            <w:tcBorders>
              <w:top w:val="single" w:sz="4" w:space="0" w:color="auto"/>
              <w:left w:val="nil"/>
              <w:bottom w:val="single" w:sz="8" w:space="0" w:color="auto"/>
              <w:right w:val="single" w:sz="8" w:space="0" w:color="auto"/>
            </w:tcBorders>
            <w:vAlign w:val="center"/>
          </w:tcPr>
          <w:p w:rsidR="004F038C" w:rsidRPr="00225DE0" w:rsidRDefault="004F038C" w:rsidP="00677EE0">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w:t>
            </w:r>
          </w:p>
          <w:p w:rsidR="004F038C" w:rsidRPr="00225DE0" w:rsidRDefault="004F038C" w:rsidP="00677EE0">
            <w:pPr>
              <w:jc w:val="center"/>
              <w:rPr>
                <w:rFonts w:ascii="Franklin Gothic Medium" w:hAnsi="Franklin Gothic Medium" w:cs="Arial"/>
                <w:sz w:val="18"/>
                <w:szCs w:val="18"/>
              </w:rPr>
            </w:pPr>
            <w:r w:rsidRPr="00225DE0">
              <w:rPr>
                <w:rFonts w:ascii="Franklin Gothic Medium" w:hAnsi="Franklin Gothic Medium" w:cs="Arial"/>
                <w:sz w:val="18"/>
                <w:szCs w:val="18"/>
              </w:rPr>
              <w:t>SubContralor, Profesionales Universitarios o Especializados</w:t>
            </w:r>
          </w:p>
        </w:tc>
        <w:tc>
          <w:tcPr>
            <w:tcW w:w="1559" w:type="dxa"/>
            <w:tcBorders>
              <w:top w:val="single" w:sz="4" w:space="0" w:color="auto"/>
              <w:left w:val="nil"/>
              <w:bottom w:val="single" w:sz="8" w:space="0" w:color="auto"/>
              <w:right w:val="single" w:sz="8" w:space="0" w:color="auto"/>
            </w:tcBorders>
            <w:vAlign w:val="center"/>
          </w:tcPr>
          <w:p w:rsidR="004F038C" w:rsidRPr="00225DE0" w:rsidRDefault="004F038C" w:rsidP="00677EE0">
            <w:pPr>
              <w:jc w:val="center"/>
              <w:rPr>
                <w:rFonts w:ascii="Franklin Gothic Medium" w:hAnsi="Franklin Gothic Medium" w:cs="Arial"/>
                <w:sz w:val="18"/>
                <w:szCs w:val="18"/>
              </w:rPr>
            </w:pPr>
            <w:r w:rsidRPr="00225DE0">
              <w:rPr>
                <w:rFonts w:ascii="Franklin Gothic Medium" w:hAnsi="Franklin Gothic Medium" w:cs="Arial"/>
                <w:sz w:val="18"/>
                <w:szCs w:val="18"/>
              </w:rPr>
              <w:t>Junio 30 del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677EE0">
            <w:pPr>
              <w:jc w:val="center"/>
              <w:rPr>
                <w:rFonts w:ascii="Franklin Gothic Medium" w:hAnsi="Franklin Gothic Medium" w:cs="Arial"/>
                <w:sz w:val="18"/>
                <w:szCs w:val="18"/>
              </w:rPr>
            </w:pPr>
          </w:p>
          <w:p w:rsidR="004F038C" w:rsidRPr="00225DE0" w:rsidRDefault="004F038C" w:rsidP="00677EE0">
            <w:pPr>
              <w:jc w:val="center"/>
              <w:rPr>
                <w:rFonts w:ascii="Franklin Gothic Medium" w:hAnsi="Franklin Gothic Medium" w:cs="Arial"/>
                <w:sz w:val="18"/>
                <w:szCs w:val="18"/>
              </w:rPr>
            </w:pPr>
          </w:p>
          <w:p w:rsidR="004F038C" w:rsidRPr="00225DE0" w:rsidRDefault="004F038C" w:rsidP="00677EE0">
            <w:pPr>
              <w:jc w:val="center"/>
              <w:rPr>
                <w:rFonts w:ascii="Franklin Gothic Medium" w:hAnsi="Franklin Gothic Medium" w:cs="Arial"/>
                <w:sz w:val="18"/>
                <w:szCs w:val="18"/>
              </w:rPr>
            </w:pPr>
          </w:p>
          <w:p w:rsidR="004F038C" w:rsidRPr="00225DE0" w:rsidRDefault="004F038C" w:rsidP="00677EE0">
            <w:pPr>
              <w:jc w:val="center"/>
              <w:rPr>
                <w:rFonts w:ascii="Franklin Gothic Medium" w:hAnsi="Franklin Gothic Medium" w:cs="Arial"/>
                <w:sz w:val="18"/>
                <w:szCs w:val="18"/>
              </w:rPr>
            </w:pPr>
          </w:p>
          <w:p w:rsidR="004F038C" w:rsidRPr="00225DE0" w:rsidRDefault="004F038C" w:rsidP="00677EE0">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tcPr>
          <w:p w:rsidR="004F038C" w:rsidRPr="00225DE0" w:rsidRDefault="004F038C" w:rsidP="00677EE0">
            <w:pPr>
              <w:jc w:val="center"/>
              <w:rPr>
                <w:rFonts w:ascii="Franklin Gothic Medium" w:hAnsi="Franklin Gothic Medium" w:cs="Arial"/>
                <w:sz w:val="18"/>
                <w:szCs w:val="18"/>
              </w:rPr>
            </w:pPr>
          </w:p>
          <w:p w:rsidR="004F038C" w:rsidRPr="00225DE0" w:rsidRDefault="004F038C" w:rsidP="00677EE0">
            <w:pPr>
              <w:jc w:val="center"/>
              <w:rPr>
                <w:rFonts w:ascii="Franklin Gothic Medium" w:hAnsi="Franklin Gothic Medium" w:cs="Arial"/>
                <w:sz w:val="18"/>
                <w:szCs w:val="18"/>
              </w:rPr>
            </w:pPr>
          </w:p>
          <w:p w:rsidR="004F038C" w:rsidRPr="00225DE0" w:rsidRDefault="004F038C" w:rsidP="00677EE0">
            <w:pPr>
              <w:jc w:val="center"/>
              <w:rPr>
                <w:rFonts w:ascii="Franklin Gothic Medium" w:hAnsi="Franklin Gothic Medium" w:cs="Arial"/>
                <w:sz w:val="18"/>
                <w:szCs w:val="18"/>
              </w:rPr>
            </w:pPr>
          </w:p>
          <w:p w:rsidR="004F038C" w:rsidRPr="00225DE0" w:rsidRDefault="004F038C" w:rsidP="00677EE0">
            <w:pPr>
              <w:jc w:val="both"/>
              <w:rPr>
                <w:rFonts w:ascii="Franklin Gothic Medium" w:hAnsi="Franklin Gothic Medium" w:cs="Arial"/>
                <w:sz w:val="18"/>
                <w:szCs w:val="18"/>
              </w:rPr>
            </w:pPr>
            <w:r w:rsidRPr="00225DE0">
              <w:rPr>
                <w:rFonts w:ascii="Franklin Gothic Medium" w:hAnsi="Franklin Gothic Medium" w:cs="Arial"/>
                <w:sz w:val="18"/>
                <w:szCs w:val="18"/>
              </w:rPr>
              <w:t>Actualización de las hojas de ruta de todos los procesos de responsabilidad fiscal.</w:t>
            </w:r>
          </w:p>
        </w:tc>
        <w:tc>
          <w:tcPr>
            <w:tcW w:w="2127" w:type="dxa"/>
            <w:tcBorders>
              <w:top w:val="single" w:sz="4" w:space="0" w:color="auto"/>
              <w:left w:val="nil"/>
              <w:bottom w:val="single" w:sz="8" w:space="0" w:color="auto"/>
              <w:right w:val="single" w:sz="8" w:space="0" w:color="auto"/>
            </w:tcBorders>
            <w:vAlign w:val="center"/>
          </w:tcPr>
          <w:p w:rsidR="004F038C" w:rsidRPr="00225DE0" w:rsidRDefault="004F038C" w:rsidP="00677EE0">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A la Fecha, las hojas de ruta de la totalidad de procesos en trámite se encuentran actualizadas.               </w:t>
            </w:r>
          </w:p>
        </w:tc>
        <w:tc>
          <w:tcPr>
            <w:tcW w:w="812" w:type="dxa"/>
            <w:tcBorders>
              <w:top w:val="nil"/>
              <w:left w:val="nil"/>
              <w:bottom w:val="nil"/>
              <w:right w:val="nil"/>
            </w:tcBorders>
            <w:noWrap/>
            <w:vAlign w:val="center"/>
          </w:tcPr>
          <w:p w:rsidR="004F038C" w:rsidRPr="00225DE0" w:rsidRDefault="004F038C" w:rsidP="009A5F7B">
            <w:pPr>
              <w:rPr>
                <w:rFonts w:ascii="Franklin Gothic Medium" w:hAnsi="Franklin Gothic Medium" w:cs="Arial"/>
                <w:sz w:val="18"/>
                <w:szCs w:val="18"/>
              </w:rPr>
            </w:pPr>
          </w:p>
        </w:tc>
      </w:tr>
    </w:tbl>
    <w:p w:rsidR="00D10C2F" w:rsidRPr="00225DE0" w:rsidRDefault="00D10C2F" w:rsidP="0000551A">
      <w:pPr>
        <w:contextualSpacing/>
        <w:rPr>
          <w:rFonts w:ascii="Franklin Gothic Medium" w:hAnsi="Franklin Gothic Medium" w:cs="Arial"/>
          <w:sz w:val="18"/>
          <w:szCs w:val="18"/>
        </w:rPr>
      </w:pPr>
    </w:p>
    <w:p w:rsidR="00D10C2F" w:rsidRPr="00225DE0" w:rsidRDefault="00D10C2F" w:rsidP="00E44522">
      <w:pPr>
        <w:contextualSpacing/>
        <w:jc w:val="both"/>
        <w:rPr>
          <w:rFonts w:ascii="Franklin Gothic Medium" w:hAnsi="Franklin Gothic Medium" w:cs="Arial"/>
          <w:sz w:val="18"/>
          <w:szCs w:val="18"/>
        </w:rPr>
      </w:pPr>
      <w:r w:rsidRPr="00225DE0">
        <w:rPr>
          <w:rFonts w:ascii="Franklin Gothic Medium" w:hAnsi="Franklin Gothic Medium" w:cs="Arial"/>
          <w:sz w:val="18"/>
          <w:szCs w:val="18"/>
        </w:rPr>
        <w:t>PROCESOS DE JURISDICCIÓN COACTIVA</w:t>
      </w:r>
    </w:p>
    <w:p w:rsidR="00D10C2F" w:rsidRPr="00225DE0" w:rsidRDefault="00D10C2F" w:rsidP="0000551A">
      <w:pPr>
        <w:contextualSpacing/>
        <w:rPr>
          <w:rFonts w:ascii="Franklin Gothic Medium" w:hAnsi="Franklin Gothic Medium" w:cs="Arial"/>
          <w:sz w:val="18"/>
          <w:szCs w:val="18"/>
        </w:rPr>
      </w:pPr>
    </w:p>
    <w:p w:rsidR="00D10C2F" w:rsidRPr="00225DE0" w:rsidRDefault="00D10C2F" w:rsidP="0000551A">
      <w:pPr>
        <w:contextualSpacing/>
        <w:rPr>
          <w:rFonts w:ascii="Franklin Gothic Medium" w:hAnsi="Franklin Gothic Medium" w:cs="Arial"/>
          <w:sz w:val="18"/>
          <w:szCs w:val="18"/>
        </w:rPr>
      </w:pPr>
    </w:p>
    <w:p w:rsidR="00D10C2F" w:rsidRPr="00225DE0" w:rsidRDefault="00D10C2F" w:rsidP="0000551A">
      <w:pPr>
        <w:contextualSpacing/>
        <w:rPr>
          <w:rFonts w:ascii="Franklin Gothic Medium" w:hAnsi="Franklin Gothic Medium" w:cs="Arial"/>
          <w:sz w:val="18"/>
          <w:szCs w:val="18"/>
        </w:rPr>
      </w:pPr>
    </w:p>
    <w:p w:rsidR="00D10C2F" w:rsidRPr="00225DE0" w:rsidRDefault="00D10C2F" w:rsidP="0000551A">
      <w:pPr>
        <w:contextualSpacing/>
        <w:rPr>
          <w:rFonts w:ascii="Franklin Gothic Medium" w:hAnsi="Franklin Gothic Medium" w:cs="Arial"/>
          <w:sz w:val="18"/>
          <w:szCs w:val="18"/>
        </w:rPr>
      </w:pPr>
    </w:p>
    <w:tbl>
      <w:tblPr>
        <w:tblW w:w="17114" w:type="dxa"/>
        <w:tblInd w:w="70" w:type="dxa"/>
        <w:tblLayout w:type="fixed"/>
        <w:tblCellMar>
          <w:left w:w="70" w:type="dxa"/>
          <w:right w:w="70" w:type="dxa"/>
        </w:tblCellMar>
        <w:tblLook w:val="00A0"/>
      </w:tblPr>
      <w:tblGrid>
        <w:gridCol w:w="1276"/>
        <w:gridCol w:w="3402"/>
        <w:gridCol w:w="2835"/>
        <w:gridCol w:w="1985"/>
        <w:gridCol w:w="1559"/>
        <w:gridCol w:w="1417"/>
        <w:gridCol w:w="1701"/>
        <w:gridCol w:w="1985"/>
        <w:gridCol w:w="954"/>
      </w:tblGrid>
      <w:tr w:rsidR="004F038C" w:rsidRPr="00225DE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4F038C" w:rsidRPr="00225DE0" w:rsidRDefault="004F038C" w:rsidP="00E44522">
            <w:pPr>
              <w:jc w:val="center"/>
              <w:rPr>
                <w:rFonts w:ascii="Franklin Gothic Medium" w:hAnsi="Franklin Gothic Medium" w:cs="Arial"/>
                <w:sz w:val="18"/>
                <w:szCs w:val="18"/>
              </w:rPr>
            </w:pPr>
            <w:r w:rsidRPr="00225DE0">
              <w:rPr>
                <w:rFonts w:ascii="Franklin Gothic Medium" w:hAnsi="Franklin Gothic Medium" w:cs="Arial"/>
                <w:sz w:val="18"/>
                <w:szCs w:val="18"/>
              </w:rPr>
              <w:t>24</w:t>
            </w:r>
          </w:p>
        </w:tc>
        <w:tc>
          <w:tcPr>
            <w:tcW w:w="3402" w:type="dxa"/>
            <w:tcBorders>
              <w:top w:val="single" w:sz="4" w:space="0" w:color="auto"/>
              <w:left w:val="nil"/>
              <w:bottom w:val="single" w:sz="8" w:space="0" w:color="auto"/>
              <w:right w:val="single" w:sz="8" w:space="0" w:color="auto"/>
            </w:tcBorders>
            <w:vAlign w:val="center"/>
          </w:tcPr>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Desactualización del procedimiento interno.</w:t>
            </w:r>
          </w:p>
        </w:tc>
        <w:tc>
          <w:tcPr>
            <w:tcW w:w="2835" w:type="dxa"/>
            <w:tcBorders>
              <w:top w:val="single" w:sz="4" w:space="0" w:color="auto"/>
              <w:left w:val="nil"/>
              <w:bottom w:val="single" w:sz="8" w:space="0" w:color="auto"/>
              <w:right w:val="single" w:sz="8" w:space="0" w:color="auto"/>
            </w:tcBorders>
            <w:vAlign w:val="center"/>
          </w:tcPr>
          <w:p w:rsidR="004F038C" w:rsidRPr="00225DE0" w:rsidRDefault="004F038C" w:rsidP="004F038C">
            <w:pPr>
              <w:jc w:val="both"/>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El Grupo de Responsabilidad Fiscal y Jurisdicción Coactiva, procederá a actualizar el procedimiento interno en relación a los trámites de cobro coactivo.</w:t>
            </w:r>
          </w:p>
          <w:p w:rsidR="004F038C" w:rsidRPr="00225DE0" w:rsidRDefault="004F038C" w:rsidP="004F038C">
            <w:pPr>
              <w:jc w:val="both"/>
              <w:rPr>
                <w:rFonts w:ascii="Franklin Gothic Medium" w:eastAsia="Calibri" w:hAnsi="Franklin Gothic Medium" w:cs="Arial"/>
                <w:sz w:val="20"/>
                <w:szCs w:val="20"/>
              </w:rPr>
            </w:pPr>
          </w:p>
        </w:tc>
        <w:tc>
          <w:tcPr>
            <w:tcW w:w="1985" w:type="dxa"/>
            <w:tcBorders>
              <w:top w:val="single" w:sz="4" w:space="0" w:color="auto"/>
              <w:left w:val="nil"/>
              <w:bottom w:val="single" w:sz="8" w:space="0" w:color="auto"/>
              <w:right w:val="single" w:sz="8" w:space="0" w:color="auto"/>
            </w:tcBorders>
            <w:vAlign w:val="center"/>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Grupo de Responsabilidad Fiscal y Jurisdicción Coactiva, responsables, SubContralor, Profesionales Universitarios o Especializados</w:t>
            </w:r>
          </w:p>
        </w:tc>
        <w:tc>
          <w:tcPr>
            <w:tcW w:w="1559" w:type="dxa"/>
            <w:tcBorders>
              <w:top w:val="single" w:sz="4" w:space="0" w:color="auto"/>
              <w:left w:val="nil"/>
              <w:bottom w:val="single" w:sz="8" w:space="0" w:color="auto"/>
              <w:right w:val="single" w:sz="8" w:space="0" w:color="auto"/>
            </w:tcBorders>
            <w:vAlign w:val="center"/>
          </w:tcPr>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Marzo 30 del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100%</w:t>
            </w:r>
          </w:p>
        </w:tc>
        <w:tc>
          <w:tcPr>
            <w:tcW w:w="1701" w:type="dxa"/>
            <w:tcBorders>
              <w:top w:val="single" w:sz="4" w:space="0" w:color="auto"/>
              <w:left w:val="nil"/>
              <w:bottom w:val="single" w:sz="8" w:space="0" w:color="auto"/>
              <w:right w:val="single" w:sz="8" w:space="0" w:color="auto"/>
            </w:tcBorders>
          </w:tcPr>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Elaboración e implementación del Procedimiento Interno mediante Resolución.</w:t>
            </w:r>
          </w:p>
        </w:tc>
        <w:tc>
          <w:tcPr>
            <w:tcW w:w="1985" w:type="dxa"/>
            <w:tcBorders>
              <w:top w:val="single" w:sz="4" w:space="0" w:color="auto"/>
              <w:left w:val="nil"/>
              <w:bottom w:val="single" w:sz="8" w:space="0" w:color="auto"/>
              <w:right w:val="single" w:sz="8" w:space="0" w:color="auto"/>
            </w:tcBorders>
            <w:vAlign w:val="center"/>
          </w:tcPr>
          <w:p w:rsidR="004F038C" w:rsidRPr="00225DE0" w:rsidRDefault="004F038C" w:rsidP="004F038C">
            <w:pPr>
              <w:jc w:val="both"/>
              <w:rPr>
                <w:rFonts w:ascii="Franklin Gothic Book" w:hAnsi="Franklin Gothic Book" w:cs="Arial"/>
                <w:sz w:val="20"/>
                <w:szCs w:val="20"/>
              </w:rPr>
            </w:pP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 xml:space="preserve">Se elaboró el manual de cobro coactivo, mediante el cual se determina el procedimiento interno para los Procesos que se adelante en el área de Jurisdicción Coactiva de la Contraloría Municipal de Bucaramanga. El manual del procedimiento de cobro coactivo se adoptó mediante Resolución 000119 del 22 de Abril del </w:t>
            </w:r>
            <w:r w:rsidRPr="00225DE0">
              <w:rPr>
                <w:rFonts w:ascii="Franklin Gothic Book" w:hAnsi="Franklin Gothic Book" w:cs="Arial"/>
                <w:sz w:val="20"/>
                <w:szCs w:val="20"/>
              </w:rPr>
              <w:lastRenderedPageBreak/>
              <w:t>2014 expedida por la Contralora Municipal de Bucaramanga.</w:t>
            </w:r>
          </w:p>
        </w:tc>
        <w:tc>
          <w:tcPr>
            <w:tcW w:w="954" w:type="dxa"/>
            <w:tcBorders>
              <w:top w:val="nil"/>
              <w:left w:val="nil"/>
              <w:bottom w:val="nil"/>
              <w:right w:val="nil"/>
            </w:tcBorders>
            <w:noWrap/>
            <w:vAlign w:val="center"/>
          </w:tcPr>
          <w:p w:rsidR="004F038C" w:rsidRPr="00225DE0" w:rsidRDefault="004F038C" w:rsidP="00E44522">
            <w:pPr>
              <w:rPr>
                <w:rFonts w:ascii="Franklin Gothic Medium" w:hAnsi="Franklin Gothic Medium" w:cs="Arial"/>
                <w:sz w:val="18"/>
                <w:szCs w:val="18"/>
              </w:rPr>
            </w:pPr>
          </w:p>
        </w:tc>
      </w:tr>
      <w:tr w:rsidR="004F038C" w:rsidRPr="00225DE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4F038C" w:rsidRPr="00225DE0" w:rsidRDefault="004F038C" w:rsidP="00E44522">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25</w:t>
            </w:r>
          </w:p>
        </w:tc>
        <w:tc>
          <w:tcPr>
            <w:tcW w:w="3402" w:type="dxa"/>
            <w:tcBorders>
              <w:top w:val="single" w:sz="4" w:space="0" w:color="auto"/>
              <w:left w:val="nil"/>
              <w:bottom w:val="single" w:sz="8" w:space="0" w:color="auto"/>
              <w:right w:val="single" w:sz="8" w:space="0" w:color="auto"/>
            </w:tcBorders>
            <w:vAlign w:val="center"/>
          </w:tcPr>
          <w:p w:rsidR="004F038C" w:rsidRPr="00225DE0" w:rsidRDefault="004F038C" w:rsidP="000D6059">
            <w:pPr>
              <w:pStyle w:val="Default"/>
              <w:jc w:val="both"/>
              <w:rPr>
                <w:rFonts w:ascii="Franklin Gothic Medium" w:hAnsi="Franklin Gothic Medium"/>
                <w:color w:val="auto"/>
                <w:sz w:val="18"/>
                <w:szCs w:val="18"/>
              </w:rPr>
            </w:pPr>
            <w:r w:rsidRPr="00225DE0">
              <w:rPr>
                <w:rFonts w:ascii="Franklin Gothic Medium" w:hAnsi="Franklin Gothic Medium"/>
                <w:color w:val="auto"/>
                <w:sz w:val="18"/>
                <w:szCs w:val="18"/>
              </w:rPr>
              <w:t>No hay mecanismos de control efectivos para proferir con oportunidad la revocatoria de los acuerdos de pago incumplidos.</w:t>
            </w:r>
          </w:p>
          <w:p w:rsidR="004F038C" w:rsidRPr="00225DE0" w:rsidRDefault="004F038C" w:rsidP="000D6059">
            <w:pPr>
              <w:jc w:val="both"/>
              <w:rPr>
                <w:rFonts w:ascii="Franklin Gothic Medium" w:hAnsi="Franklin Gothic Medium" w:cs="Arial"/>
                <w:sz w:val="18"/>
                <w:szCs w:val="18"/>
                <w:lang w:val="es-CO"/>
              </w:rPr>
            </w:pPr>
          </w:p>
        </w:tc>
        <w:tc>
          <w:tcPr>
            <w:tcW w:w="2835" w:type="dxa"/>
            <w:tcBorders>
              <w:top w:val="single" w:sz="4" w:space="0" w:color="auto"/>
              <w:left w:val="nil"/>
              <w:bottom w:val="single" w:sz="8" w:space="0" w:color="auto"/>
              <w:right w:val="single" w:sz="8" w:space="0" w:color="auto"/>
            </w:tcBorders>
            <w:vAlign w:val="center"/>
          </w:tcPr>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Se actualizará el procedimiento de responsabilidad fiscal y jurisdicción coactiva fijando un término para las revocatorias cuando procedan las mismas</w:t>
            </w:r>
          </w:p>
        </w:tc>
        <w:tc>
          <w:tcPr>
            <w:tcW w:w="1985" w:type="dxa"/>
            <w:tcBorders>
              <w:top w:val="single" w:sz="4" w:space="0" w:color="auto"/>
              <w:left w:val="nil"/>
              <w:bottom w:val="single" w:sz="8" w:space="0" w:color="auto"/>
              <w:right w:val="single" w:sz="8" w:space="0" w:color="auto"/>
            </w:tcBorders>
            <w:vAlign w:val="center"/>
          </w:tcPr>
          <w:p w:rsidR="004F038C" w:rsidRPr="00225DE0" w:rsidRDefault="004F038C"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tcBorders>
              <w:top w:val="single" w:sz="4" w:space="0" w:color="auto"/>
              <w:left w:val="nil"/>
              <w:bottom w:val="single" w:sz="8" w:space="0" w:color="auto"/>
              <w:right w:val="single" w:sz="8" w:space="0" w:color="auto"/>
            </w:tcBorders>
            <w:vAlign w:val="center"/>
          </w:tcPr>
          <w:p w:rsidR="004F038C" w:rsidRPr="00225DE0" w:rsidRDefault="004F038C" w:rsidP="000D6059">
            <w:pPr>
              <w:rPr>
                <w:rFonts w:ascii="Franklin Gothic Medium" w:hAnsi="Franklin Gothic Medium" w:cs="Arial"/>
                <w:sz w:val="18"/>
                <w:szCs w:val="18"/>
              </w:rPr>
            </w:pPr>
            <w:r w:rsidRPr="00225DE0">
              <w:rPr>
                <w:rFonts w:ascii="Franklin Gothic Medium" w:hAnsi="Franklin Gothic Medium" w:cs="Arial"/>
                <w:sz w:val="18"/>
                <w:szCs w:val="18"/>
              </w:rPr>
              <w:t>Marzo 30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rPr>
                <w:rFonts w:ascii="Franklin Gothic Medium" w:hAnsi="Franklin Gothic Medium" w:cs="Arial"/>
                <w:sz w:val="18"/>
                <w:szCs w:val="18"/>
              </w:rPr>
            </w:pPr>
          </w:p>
          <w:p w:rsidR="004F038C" w:rsidRPr="00225DE0" w:rsidRDefault="004F038C" w:rsidP="000D6059">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tcPr>
          <w:p w:rsidR="004F038C" w:rsidRPr="00225DE0" w:rsidRDefault="004F038C" w:rsidP="000D6059">
            <w:pPr>
              <w:jc w:val="both"/>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p>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Actualización del Procedimiento</w:t>
            </w:r>
          </w:p>
        </w:tc>
        <w:tc>
          <w:tcPr>
            <w:tcW w:w="1985" w:type="dxa"/>
            <w:tcBorders>
              <w:top w:val="single" w:sz="4" w:space="0" w:color="auto"/>
              <w:left w:val="nil"/>
              <w:bottom w:val="single" w:sz="8" w:space="0" w:color="auto"/>
              <w:right w:val="single" w:sz="8" w:space="0" w:color="auto"/>
            </w:tcBorders>
            <w:vAlign w:val="center"/>
          </w:tcPr>
          <w:p w:rsidR="004F038C" w:rsidRPr="00225DE0" w:rsidRDefault="004F038C" w:rsidP="000D6059">
            <w:pPr>
              <w:jc w:val="both"/>
              <w:rPr>
                <w:rFonts w:ascii="Franklin Gothic Medium" w:hAnsi="Franklin Gothic Medium" w:cs="Arial"/>
                <w:sz w:val="18"/>
                <w:szCs w:val="18"/>
              </w:rPr>
            </w:pPr>
            <w:r w:rsidRPr="00225DE0">
              <w:rPr>
                <w:rFonts w:ascii="Franklin Gothic Medium" w:hAnsi="Franklin Gothic Medium" w:cs="Arial"/>
                <w:sz w:val="18"/>
                <w:szCs w:val="18"/>
              </w:rPr>
              <w:t>Se elaboró  el manual  de manual de cobro coactivo, donde se incluyeron los términos</w:t>
            </w:r>
            <w:r w:rsidRPr="00225DE0">
              <w:rPr>
                <w:rFonts w:ascii="Franklin Gothic Medium" w:hAnsi="Franklin Gothic Medium"/>
                <w:sz w:val="18"/>
                <w:szCs w:val="18"/>
              </w:rPr>
              <w:t xml:space="preserve"> </w:t>
            </w:r>
            <w:r w:rsidRPr="00225DE0">
              <w:rPr>
                <w:rFonts w:ascii="Franklin Gothic Medium" w:hAnsi="Franklin Gothic Medium" w:cs="Arial"/>
                <w:sz w:val="18"/>
                <w:szCs w:val="18"/>
              </w:rPr>
              <w:t>para las revocatorias de pagos incumplidos.</w:t>
            </w:r>
          </w:p>
        </w:tc>
        <w:tc>
          <w:tcPr>
            <w:tcW w:w="954" w:type="dxa"/>
            <w:tcBorders>
              <w:top w:val="nil"/>
              <w:left w:val="nil"/>
              <w:bottom w:val="nil"/>
              <w:right w:val="nil"/>
            </w:tcBorders>
            <w:noWrap/>
            <w:vAlign w:val="center"/>
          </w:tcPr>
          <w:p w:rsidR="004F038C" w:rsidRPr="00225DE0" w:rsidRDefault="004F038C" w:rsidP="00E44522">
            <w:pPr>
              <w:rPr>
                <w:rFonts w:ascii="Franklin Gothic Medium" w:hAnsi="Franklin Gothic Medium" w:cs="Arial"/>
                <w:sz w:val="18"/>
                <w:szCs w:val="18"/>
              </w:rPr>
            </w:pPr>
          </w:p>
        </w:tc>
      </w:tr>
      <w:tr w:rsidR="004F038C" w:rsidRPr="00225DE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4F038C" w:rsidRPr="00225DE0" w:rsidRDefault="004F038C" w:rsidP="00E44522">
            <w:pPr>
              <w:jc w:val="center"/>
              <w:rPr>
                <w:rFonts w:ascii="Franklin Gothic Medium" w:hAnsi="Franklin Gothic Medium" w:cs="Arial"/>
                <w:sz w:val="18"/>
                <w:szCs w:val="18"/>
              </w:rPr>
            </w:pPr>
            <w:r w:rsidRPr="00225DE0">
              <w:rPr>
                <w:rFonts w:ascii="Franklin Gothic Medium" w:hAnsi="Franklin Gothic Medium" w:cs="Arial"/>
                <w:sz w:val="18"/>
                <w:szCs w:val="18"/>
              </w:rPr>
              <w:t>26</w:t>
            </w:r>
          </w:p>
        </w:tc>
        <w:tc>
          <w:tcPr>
            <w:tcW w:w="3402" w:type="dxa"/>
            <w:tcBorders>
              <w:top w:val="single" w:sz="4" w:space="0" w:color="auto"/>
              <w:left w:val="nil"/>
              <w:bottom w:val="single" w:sz="8" w:space="0" w:color="auto"/>
              <w:right w:val="single" w:sz="8" w:space="0" w:color="auto"/>
            </w:tcBorders>
            <w:vAlign w:val="center"/>
          </w:tcPr>
          <w:p w:rsidR="004F038C" w:rsidRPr="00225DE0" w:rsidRDefault="004F038C" w:rsidP="000D6059">
            <w:pPr>
              <w:pStyle w:val="Default"/>
              <w:jc w:val="both"/>
              <w:rPr>
                <w:rFonts w:ascii="Franklin Gothic Medium" w:hAnsi="Franklin Gothic Medium"/>
                <w:color w:val="auto"/>
                <w:sz w:val="18"/>
                <w:szCs w:val="18"/>
              </w:rPr>
            </w:pPr>
          </w:p>
          <w:p w:rsidR="004F038C" w:rsidRPr="00225DE0" w:rsidRDefault="004F038C" w:rsidP="000D6059">
            <w:pPr>
              <w:pStyle w:val="Default"/>
              <w:jc w:val="both"/>
              <w:rPr>
                <w:rFonts w:ascii="Franklin Gothic Medium" w:hAnsi="Franklin Gothic Medium"/>
                <w:color w:val="auto"/>
                <w:sz w:val="18"/>
                <w:szCs w:val="18"/>
              </w:rPr>
            </w:pPr>
            <w:r w:rsidRPr="00225DE0">
              <w:rPr>
                <w:rFonts w:ascii="Franklin Gothic Medium" w:hAnsi="Franklin Gothic Medium"/>
                <w:color w:val="auto"/>
                <w:sz w:val="18"/>
                <w:szCs w:val="18"/>
              </w:rPr>
              <w:t>No hay mecanismos de control y seguimiento adecuados con tesorería que permitan la devolución de los dineros con oportunidad a la entidad afectada.</w:t>
            </w:r>
          </w:p>
        </w:tc>
        <w:tc>
          <w:tcPr>
            <w:tcW w:w="2835" w:type="dxa"/>
            <w:tcBorders>
              <w:top w:val="single" w:sz="4" w:space="0" w:color="auto"/>
              <w:left w:val="nil"/>
              <w:bottom w:val="single" w:sz="8" w:space="0" w:color="auto"/>
              <w:right w:val="single" w:sz="8" w:space="0" w:color="auto"/>
            </w:tcBorders>
          </w:tcPr>
          <w:p w:rsidR="004F038C" w:rsidRPr="00225DE0" w:rsidRDefault="004F038C" w:rsidP="000D6059">
            <w:pPr>
              <w:contextualSpacing/>
              <w:jc w:val="both"/>
              <w:rPr>
                <w:rFonts w:ascii="Franklin Gothic Medium" w:hAnsi="Franklin Gothic Medium"/>
                <w:sz w:val="18"/>
                <w:szCs w:val="18"/>
              </w:rPr>
            </w:pPr>
            <w:r w:rsidRPr="00225DE0">
              <w:rPr>
                <w:rFonts w:ascii="Franklin Gothic Medium" w:hAnsi="Franklin Gothic Medium" w:cs="Arial"/>
                <w:sz w:val="18"/>
                <w:szCs w:val="18"/>
              </w:rPr>
              <w:t>Se implementarán mecanismos</w:t>
            </w:r>
            <w:r w:rsidRPr="00225DE0">
              <w:rPr>
                <w:rFonts w:ascii="Franklin Gothic Medium" w:hAnsi="Franklin Gothic Medium"/>
                <w:sz w:val="18"/>
                <w:szCs w:val="18"/>
              </w:rPr>
              <w:t xml:space="preserve"> </w:t>
            </w:r>
            <w:r w:rsidRPr="00225DE0">
              <w:rPr>
                <w:rFonts w:ascii="Franklin Gothic Medium" w:hAnsi="Franklin Gothic Medium" w:cs="Arial"/>
                <w:sz w:val="18"/>
                <w:szCs w:val="18"/>
              </w:rPr>
              <w:t>dentro del procedimiento interno</w:t>
            </w:r>
            <w:r w:rsidRPr="00225DE0">
              <w:rPr>
                <w:rFonts w:ascii="Franklin Gothic Medium" w:hAnsi="Franklin Gothic Medium"/>
                <w:sz w:val="18"/>
                <w:szCs w:val="18"/>
              </w:rPr>
              <w:t xml:space="preserve"> de cobro coactivo con el fin de establecer un enlace con la oficina de Recursos Financieros o Tesorería y de esta forma proceder a la devolución de los dineros recaudados en ejercicio del cobro coactivo.</w:t>
            </w:r>
          </w:p>
        </w:tc>
        <w:tc>
          <w:tcPr>
            <w:tcW w:w="1985" w:type="dxa"/>
            <w:tcBorders>
              <w:top w:val="single" w:sz="4" w:space="0" w:color="auto"/>
              <w:left w:val="nil"/>
              <w:bottom w:val="single" w:sz="8" w:space="0" w:color="auto"/>
              <w:right w:val="single" w:sz="8" w:space="0" w:color="auto"/>
            </w:tcBorders>
          </w:tcPr>
          <w:p w:rsidR="004F038C" w:rsidRPr="00225DE0" w:rsidRDefault="004F038C" w:rsidP="000D6059">
            <w:pPr>
              <w:contextualSpacing/>
              <w:jc w:val="center"/>
              <w:rPr>
                <w:rFonts w:ascii="Franklin Gothic Medium" w:hAnsi="Franklin Gothic Medium" w:cs="Arial"/>
                <w:sz w:val="18"/>
                <w:szCs w:val="18"/>
              </w:rPr>
            </w:pPr>
          </w:p>
          <w:p w:rsidR="004F038C" w:rsidRPr="00225DE0" w:rsidRDefault="004F038C" w:rsidP="000D6059">
            <w:pPr>
              <w:contextualSpacing/>
              <w:jc w:val="center"/>
              <w:rPr>
                <w:rFonts w:ascii="Franklin Gothic Medium" w:hAnsi="Franklin Gothic Medium" w:cs="Arial"/>
                <w:sz w:val="18"/>
                <w:szCs w:val="18"/>
              </w:rPr>
            </w:pPr>
          </w:p>
          <w:p w:rsidR="004F038C" w:rsidRPr="00225DE0" w:rsidRDefault="004F038C" w:rsidP="000D6059">
            <w:pPr>
              <w:contextualSpacing/>
              <w:jc w:val="center"/>
              <w:rPr>
                <w:rFonts w:ascii="Franklin Gothic Medium" w:hAnsi="Franklin Gothic Medium"/>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tcBorders>
              <w:top w:val="single" w:sz="4" w:space="0" w:color="auto"/>
              <w:left w:val="nil"/>
              <w:bottom w:val="single" w:sz="8" w:space="0" w:color="auto"/>
              <w:right w:val="single" w:sz="8" w:space="0" w:color="auto"/>
            </w:tcBorders>
          </w:tcPr>
          <w:p w:rsidR="004F038C" w:rsidRPr="00225DE0" w:rsidRDefault="004F038C" w:rsidP="000D6059">
            <w:pPr>
              <w:contextualSpacing/>
              <w:jc w:val="both"/>
              <w:rPr>
                <w:rFonts w:ascii="Franklin Gothic Medium" w:hAnsi="Franklin Gothic Medium"/>
                <w:sz w:val="18"/>
                <w:szCs w:val="18"/>
              </w:rPr>
            </w:pPr>
          </w:p>
          <w:p w:rsidR="004F038C" w:rsidRPr="00225DE0" w:rsidRDefault="004F038C" w:rsidP="000D6059">
            <w:pPr>
              <w:contextualSpacing/>
              <w:jc w:val="both"/>
              <w:rPr>
                <w:rFonts w:ascii="Franklin Gothic Medium" w:hAnsi="Franklin Gothic Medium"/>
                <w:sz w:val="18"/>
                <w:szCs w:val="18"/>
              </w:rPr>
            </w:pPr>
          </w:p>
          <w:p w:rsidR="004F038C" w:rsidRPr="00225DE0" w:rsidRDefault="004F038C" w:rsidP="000D6059">
            <w:pPr>
              <w:contextualSpacing/>
              <w:jc w:val="both"/>
              <w:rPr>
                <w:rFonts w:ascii="Franklin Gothic Medium" w:hAnsi="Franklin Gothic Medium"/>
                <w:sz w:val="18"/>
                <w:szCs w:val="18"/>
              </w:rPr>
            </w:pPr>
          </w:p>
          <w:p w:rsidR="004F038C" w:rsidRPr="00225DE0" w:rsidRDefault="004F038C" w:rsidP="000D6059">
            <w:pPr>
              <w:contextualSpacing/>
              <w:jc w:val="center"/>
              <w:rPr>
                <w:rFonts w:ascii="Franklin Gothic Medium" w:hAnsi="Franklin Gothic Medium"/>
                <w:sz w:val="18"/>
                <w:szCs w:val="18"/>
              </w:rPr>
            </w:pPr>
          </w:p>
          <w:p w:rsidR="004F038C" w:rsidRPr="00225DE0" w:rsidRDefault="004F038C" w:rsidP="000D6059">
            <w:pPr>
              <w:contextualSpacing/>
              <w:jc w:val="center"/>
              <w:rPr>
                <w:rFonts w:ascii="Franklin Gothic Medium" w:hAnsi="Franklin Gothic Medium"/>
                <w:sz w:val="18"/>
                <w:szCs w:val="18"/>
              </w:rPr>
            </w:pPr>
            <w:r w:rsidRPr="00225DE0">
              <w:rPr>
                <w:rFonts w:ascii="Franklin Gothic Medium" w:hAnsi="Franklin Gothic Medium"/>
                <w:sz w:val="18"/>
                <w:szCs w:val="18"/>
              </w:rPr>
              <w:t>Marzo 30 del  2014</w:t>
            </w:r>
          </w:p>
        </w:tc>
        <w:tc>
          <w:tcPr>
            <w:tcW w:w="1417" w:type="dxa"/>
            <w:tcBorders>
              <w:top w:val="single" w:sz="4" w:space="0" w:color="auto"/>
              <w:left w:val="nil"/>
              <w:bottom w:val="single" w:sz="8" w:space="0" w:color="auto"/>
              <w:right w:val="single" w:sz="8" w:space="0" w:color="auto"/>
            </w:tcBorders>
          </w:tcPr>
          <w:p w:rsidR="004F038C" w:rsidRPr="00225DE0" w:rsidRDefault="004F038C" w:rsidP="000D6059">
            <w:pPr>
              <w:contextualSpacing/>
              <w:jc w:val="both"/>
              <w:rPr>
                <w:rFonts w:ascii="Franklin Gothic Medium" w:hAnsi="Franklin Gothic Medium"/>
                <w:sz w:val="18"/>
                <w:szCs w:val="18"/>
              </w:rPr>
            </w:pPr>
          </w:p>
          <w:p w:rsidR="004F038C" w:rsidRPr="00225DE0" w:rsidRDefault="004F038C" w:rsidP="000D6059">
            <w:pPr>
              <w:contextualSpacing/>
              <w:jc w:val="both"/>
              <w:rPr>
                <w:rFonts w:ascii="Franklin Gothic Medium" w:hAnsi="Franklin Gothic Medium"/>
                <w:sz w:val="18"/>
                <w:szCs w:val="18"/>
              </w:rPr>
            </w:pPr>
          </w:p>
          <w:p w:rsidR="004F038C" w:rsidRPr="00225DE0" w:rsidRDefault="004F038C" w:rsidP="000D6059">
            <w:pPr>
              <w:contextualSpacing/>
              <w:jc w:val="both"/>
              <w:rPr>
                <w:rFonts w:ascii="Franklin Gothic Medium" w:hAnsi="Franklin Gothic Medium"/>
                <w:sz w:val="18"/>
                <w:szCs w:val="18"/>
              </w:rPr>
            </w:pPr>
          </w:p>
          <w:p w:rsidR="004F038C" w:rsidRPr="00225DE0" w:rsidRDefault="004F038C" w:rsidP="000D6059">
            <w:pPr>
              <w:contextualSpacing/>
              <w:jc w:val="center"/>
              <w:rPr>
                <w:rFonts w:ascii="Franklin Gothic Medium" w:hAnsi="Franklin Gothic Medium"/>
                <w:sz w:val="18"/>
                <w:szCs w:val="18"/>
              </w:rPr>
            </w:pPr>
          </w:p>
          <w:p w:rsidR="004F038C" w:rsidRPr="00225DE0" w:rsidRDefault="004F038C" w:rsidP="000D6059">
            <w:pPr>
              <w:contextualSpacing/>
              <w:jc w:val="center"/>
              <w:rPr>
                <w:rFonts w:ascii="Franklin Gothic Medium" w:hAnsi="Franklin Gothic Medium"/>
                <w:sz w:val="18"/>
                <w:szCs w:val="18"/>
              </w:rPr>
            </w:pPr>
            <w:r w:rsidRPr="00225DE0">
              <w:rPr>
                <w:rFonts w:ascii="Franklin Gothic Medium" w:hAnsi="Franklin Gothic Medium"/>
                <w:sz w:val="18"/>
                <w:szCs w:val="18"/>
              </w:rPr>
              <w:t>1</w:t>
            </w:r>
          </w:p>
        </w:tc>
        <w:tc>
          <w:tcPr>
            <w:tcW w:w="1701" w:type="dxa"/>
            <w:tcBorders>
              <w:top w:val="single" w:sz="4" w:space="0" w:color="auto"/>
              <w:left w:val="nil"/>
              <w:bottom w:val="single" w:sz="8" w:space="0" w:color="auto"/>
              <w:right w:val="single" w:sz="8" w:space="0" w:color="auto"/>
            </w:tcBorders>
          </w:tcPr>
          <w:p w:rsidR="004F038C" w:rsidRPr="00225DE0" w:rsidRDefault="004F038C" w:rsidP="000D6059">
            <w:pPr>
              <w:contextualSpacing/>
              <w:jc w:val="both"/>
              <w:rPr>
                <w:rFonts w:ascii="Franklin Gothic Medium" w:hAnsi="Franklin Gothic Medium"/>
                <w:sz w:val="18"/>
                <w:szCs w:val="18"/>
              </w:rPr>
            </w:pPr>
          </w:p>
          <w:p w:rsidR="004F038C" w:rsidRPr="00225DE0" w:rsidRDefault="004F038C" w:rsidP="000D6059">
            <w:pPr>
              <w:contextualSpacing/>
              <w:jc w:val="both"/>
              <w:rPr>
                <w:rFonts w:ascii="Franklin Gothic Medium" w:hAnsi="Franklin Gothic Medium" w:cs="Arial"/>
                <w:sz w:val="18"/>
                <w:szCs w:val="18"/>
              </w:rPr>
            </w:pPr>
          </w:p>
          <w:p w:rsidR="004F038C" w:rsidRPr="00225DE0" w:rsidRDefault="004F038C" w:rsidP="000D6059">
            <w:pPr>
              <w:contextualSpacing/>
              <w:jc w:val="both"/>
              <w:rPr>
                <w:rFonts w:ascii="Franklin Gothic Medium" w:hAnsi="Franklin Gothic Medium" w:cs="Arial"/>
                <w:sz w:val="18"/>
                <w:szCs w:val="18"/>
              </w:rPr>
            </w:pPr>
          </w:p>
          <w:p w:rsidR="004F038C" w:rsidRPr="00225DE0" w:rsidRDefault="004F038C" w:rsidP="000D6059">
            <w:pPr>
              <w:contextualSpacing/>
              <w:jc w:val="both"/>
              <w:rPr>
                <w:rFonts w:ascii="Franklin Gothic Medium" w:hAnsi="Franklin Gothic Medium"/>
                <w:sz w:val="18"/>
                <w:szCs w:val="18"/>
              </w:rPr>
            </w:pPr>
            <w:r w:rsidRPr="00225DE0">
              <w:rPr>
                <w:rFonts w:ascii="Franklin Gothic Medium" w:hAnsi="Franklin Gothic Medium" w:cs="Arial"/>
                <w:sz w:val="18"/>
                <w:szCs w:val="18"/>
              </w:rPr>
              <w:t>Elaboración e implementación del Procedimiento Interno mediante Resolución.</w:t>
            </w:r>
          </w:p>
        </w:tc>
        <w:tc>
          <w:tcPr>
            <w:tcW w:w="1985" w:type="dxa"/>
            <w:tcBorders>
              <w:top w:val="single" w:sz="4" w:space="0" w:color="auto"/>
              <w:left w:val="nil"/>
              <w:bottom w:val="single" w:sz="8" w:space="0" w:color="auto"/>
              <w:right w:val="single" w:sz="8" w:space="0" w:color="auto"/>
            </w:tcBorders>
            <w:vAlign w:val="center"/>
          </w:tcPr>
          <w:p w:rsidR="004F038C" w:rsidRPr="00225DE0" w:rsidRDefault="004F038C" w:rsidP="00120481">
            <w:pPr>
              <w:jc w:val="both"/>
              <w:rPr>
                <w:rFonts w:ascii="Franklin Gothic Medium" w:hAnsi="Franklin Gothic Medium" w:cs="Arial"/>
                <w:sz w:val="18"/>
                <w:szCs w:val="18"/>
              </w:rPr>
            </w:pPr>
            <w:r w:rsidRPr="00225DE0">
              <w:rPr>
                <w:rFonts w:ascii="Franklin Gothic Medium" w:hAnsi="Franklin Gothic Medium" w:cs="Arial"/>
                <w:sz w:val="18"/>
                <w:szCs w:val="18"/>
              </w:rPr>
              <w:t>Se elaboró el manual de cobro coactivo, mediante el cual se determina el procedimiento interno para los Procesos que se adelante en el área de Jurisdicción Coactiva de la Contraloría Municipal de Bucaramanga. El manual del procedimiento de cobro coactivo se adoptó mediante Resolución 000119 del 22 de Abril del 2014 expedida por la Contralora Municipal de Bucaramanga.</w:t>
            </w:r>
          </w:p>
        </w:tc>
        <w:tc>
          <w:tcPr>
            <w:tcW w:w="954" w:type="dxa"/>
            <w:tcBorders>
              <w:top w:val="nil"/>
              <w:left w:val="nil"/>
              <w:bottom w:val="nil"/>
              <w:right w:val="nil"/>
            </w:tcBorders>
            <w:noWrap/>
            <w:vAlign w:val="center"/>
          </w:tcPr>
          <w:p w:rsidR="004F038C" w:rsidRPr="00225DE0" w:rsidRDefault="004F038C" w:rsidP="00E44522">
            <w:pPr>
              <w:rPr>
                <w:rFonts w:ascii="Franklin Gothic Medium" w:hAnsi="Franklin Gothic Medium" w:cs="Arial"/>
                <w:sz w:val="18"/>
                <w:szCs w:val="18"/>
              </w:rPr>
            </w:pPr>
          </w:p>
        </w:tc>
      </w:tr>
    </w:tbl>
    <w:p w:rsidR="00D10C2F" w:rsidRPr="00225DE0" w:rsidRDefault="00D10C2F" w:rsidP="0000551A">
      <w:pPr>
        <w:contextualSpacing/>
        <w:rPr>
          <w:rFonts w:ascii="Franklin Gothic Medium" w:hAnsi="Franklin Gothic Medium" w:cs="Arial"/>
          <w:b/>
          <w:sz w:val="20"/>
          <w:szCs w:val="20"/>
        </w:rPr>
      </w:pPr>
    </w:p>
    <w:p w:rsidR="00D10C2F" w:rsidRPr="00225DE0" w:rsidRDefault="00D10C2F" w:rsidP="00E44522">
      <w:pPr>
        <w:contextualSpacing/>
        <w:jc w:val="both"/>
        <w:rPr>
          <w:rFonts w:ascii="Franklin Gothic Medium" w:hAnsi="Franklin Gothic Medium"/>
          <w:b/>
          <w:sz w:val="20"/>
          <w:szCs w:val="20"/>
        </w:rPr>
      </w:pPr>
      <w:r w:rsidRPr="00225DE0">
        <w:rPr>
          <w:rFonts w:ascii="Franklin Gothic Medium" w:hAnsi="Franklin Gothic Medium"/>
          <w:b/>
          <w:sz w:val="20"/>
          <w:szCs w:val="20"/>
        </w:rPr>
        <w:t>PROCESOS ADMINISTRATIVOS SANCIONATORIOS</w:t>
      </w:r>
    </w:p>
    <w:p w:rsidR="00D10C2F" w:rsidRPr="00225DE0" w:rsidRDefault="00D10C2F" w:rsidP="0000551A">
      <w:pPr>
        <w:contextualSpacing/>
        <w:rPr>
          <w:rFonts w:ascii="Franklin Gothic Medium" w:hAnsi="Franklin Gothic Medium" w:cs="Arial"/>
          <w:sz w:val="18"/>
          <w:szCs w:val="18"/>
        </w:rPr>
      </w:pPr>
    </w:p>
    <w:tbl>
      <w:tblPr>
        <w:tblW w:w="17114" w:type="dxa"/>
        <w:tblInd w:w="70" w:type="dxa"/>
        <w:tblLayout w:type="fixed"/>
        <w:tblCellMar>
          <w:left w:w="70" w:type="dxa"/>
          <w:right w:w="70" w:type="dxa"/>
        </w:tblCellMar>
        <w:tblLook w:val="00A0"/>
      </w:tblPr>
      <w:tblGrid>
        <w:gridCol w:w="1276"/>
        <w:gridCol w:w="3402"/>
        <w:gridCol w:w="2835"/>
        <w:gridCol w:w="1985"/>
        <w:gridCol w:w="1559"/>
        <w:gridCol w:w="1417"/>
        <w:gridCol w:w="1701"/>
        <w:gridCol w:w="1985"/>
        <w:gridCol w:w="954"/>
      </w:tblGrid>
      <w:tr w:rsidR="00D10C2F" w:rsidRPr="00225DE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E44522">
            <w:pPr>
              <w:jc w:val="center"/>
              <w:rPr>
                <w:rFonts w:ascii="Franklin Gothic Medium" w:hAnsi="Franklin Gothic Medium" w:cs="Arial"/>
                <w:sz w:val="18"/>
                <w:szCs w:val="18"/>
              </w:rPr>
            </w:pPr>
            <w:r w:rsidRPr="00225DE0">
              <w:rPr>
                <w:rFonts w:ascii="Franklin Gothic Medium" w:hAnsi="Franklin Gothic Medium" w:cs="Arial"/>
                <w:sz w:val="18"/>
                <w:szCs w:val="18"/>
              </w:rPr>
              <w:t>27</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0D6059">
            <w:pPr>
              <w:pStyle w:val="Default"/>
              <w:jc w:val="both"/>
              <w:rPr>
                <w:rFonts w:ascii="Franklin Gothic Medium" w:hAnsi="Franklin Gothic Medium"/>
                <w:color w:val="auto"/>
                <w:sz w:val="18"/>
                <w:szCs w:val="18"/>
              </w:rPr>
            </w:pPr>
          </w:p>
          <w:p w:rsidR="00D10C2F" w:rsidRPr="00225DE0" w:rsidRDefault="00D10C2F" w:rsidP="000D6059">
            <w:pPr>
              <w:pStyle w:val="Default"/>
              <w:jc w:val="both"/>
              <w:rPr>
                <w:rFonts w:ascii="Franklin Gothic Medium" w:hAnsi="Franklin Gothic Medium"/>
                <w:color w:val="auto"/>
                <w:sz w:val="18"/>
                <w:szCs w:val="18"/>
              </w:rPr>
            </w:pPr>
            <w:r w:rsidRPr="00225DE0">
              <w:rPr>
                <w:rFonts w:ascii="Franklin Gothic Medium" w:hAnsi="Franklin Gothic Medium"/>
                <w:color w:val="auto"/>
                <w:sz w:val="18"/>
                <w:szCs w:val="18"/>
              </w:rPr>
              <w:t>La contraloría no tiene en cuenta los términos señalados en el artículo 14 de la Resolución interna 000249 del 2008.</w:t>
            </w:r>
          </w:p>
          <w:p w:rsidR="00D10C2F" w:rsidRPr="00225DE0" w:rsidRDefault="00D10C2F" w:rsidP="000D6059">
            <w:pPr>
              <w:pStyle w:val="Default"/>
              <w:jc w:val="both"/>
              <w:rPr>
                <w:rFonts w:ascii="Franklin Gothic Medium" w:hAnsi="Franklin Gothic Medium"/>
                <w:color w:val="auto"/>
                <w:sz w:val="18"/>
                <w:szCs w:val="18"/>
              </w:rPr>
            </w:pPr>
          </w:p>
        </w:tc>
        <w:tc>
          <w:tcPr>
            <w:tcW w:w="2835"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both"/>
              <w:rPr>
                <w:rFonts w:ascii="Franklin Gothic Medium" w:hAnsi="Franklin Gothic Medium"/>
                <w:sz w:val="18"/>
                <w:szCs w:val="18"/>
              </w:rPr>
            </w:pPr>
          </w:p>
          <w:p w:rsidR="00D10C2F" w:rsidRPr="00225DE0" w:rsidRDefault="00D10C2F" w:rsidP="000D6059">
            <w:pPr>
              <w:contextualSpacing/>
              <w:jc w:val="both"/>
              <w:rPr>
                <w:rFonts w:ascii="Franklin Gothic Medium" w:hAnsi="Franklin Gothic Medium"/>
                <w:sz w:val="18"/>
                <w:szCs w:val="18"/>
              </w:rPr>
            </w:pPr>
            <w:r w:rsidRPr="00225DE0">
              <w:rPr>
                <w:rFonts w:ascii="Franklin Gothic Medium" w:hAnsi="Franklin Gothic Medium"/>
                <w:sz w:val="18"/>
                <w:szCs w:val="18"/>
              </w:rPr>
              <w:t>La SubContraloría Municipal y el Grupo de Responsabilidad Fiscal aplicarán de forma estricta los términos procesales que sean aplicables al Proceso Administrativo Sancionatorio de conformidad a la normatividad vigente.</w:t>
            </w:r>
          </w:p>
          <w:p w:rsidR="00D10C2F" w:rsidRPr="00225DE0" w:rsidRDefault="00D10C2F" w:rsidP="000D6059">
            <w:pPr>
              <w:contextualSpacing/>
              <w:jc w:val="both"/>
              <w:rPr>
                <w:rFonts w:ascii="Franklin Gothic Medium" w:hAnsi="Franklin Gothic Medium"/>
                <w:sz w:val="18"/>
                <w:szCs w:val="18"/>
              </w:rPr>
            </w:pPr>
          </w:p>
        </w:tc>
        <w:tc>
          <w:tcPr>
            <w:tcW w:w="1985" w:type="dxa"/>
            <w:tcBorders>
              <w:top w:val="single" w:sz="4" w:space="0" w:color="auto"/>
              <w:left w:val="nil"/>
              <w:bottom w:val="single" w:sz="8" w:space="0" w:color="auto"/>
              <w:right w:val="single" w:sz="8" w:space="0" w:color="auto"/>
            </w:tcBorders>
          </w:tcPr>
          <w:p w:rsidR="00D10C2F" w:rsidRPr="00225DE0" w:rsidRDefault="00D10C2F" w:rsidP="000D6059">
            <w:pPr>
              <w:contextualSpacing/>
              <w:rPr>
                <w:rFonts w:ascii="Franklin Gothic Medium" w:hAnsi="Franklin Gothic Medium" w:cs="Arial"/>
                <w:sz w:val="18"/>
                <w:szCs w:val="18"/>
              </w:rPr>
            </w:pPr>
          </w:p>
          <w:p w:rsidR="00D10C2F" w:rsidRPr="00225DE0" w:rsidRDefault="00D10C2F" w:rsidP="000D6059">
            <w:pPr>
              <w:contextualSpacing/>
              <w:jc w:val="center"/>
              <w:rPr>
                <w:rFonts w:ascii="Franklin Gothic Medium" w:hAnsi="Franklin Gothic Medium"/>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r w:rsidRPr="00225DE0">
              <w:rPr>
                <w:rFonts w:ascii="Franklin Gothic Medium" w:hAnsi="Franklin Gothic Medium"/>
                <w:sz w:val="18"/>
                <w:szCs w:val="18"/>
              </w:rPr>
              <w:t>Inmediato</w:t>
            </w:r>
          </w:p>
        </w:tc>
        <w:tc>
          <w:tcPr>
            <w:tcW w:w="1417"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r w:rsidRPr="00225DE0">
              <w:rPr>
                <w:rFonts w:ascii="Franklin Gothic Medium" w:hAnsi="Franklin Gothic Medium"/>
                <w:sz w:val="18"/>
                <w:szCs w:val="18"/>
              </w:rPr>
              <w:t>100%</w:t>
            </w:r>
          </w:p>
        </w:tc>
        <w:tc>
          <w:tcPr>
            <w:tcW w:w="1701"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both"/>
              <w:rPr>
                <w:rFonts w:ascii="Franklin Gothic Medium" w:hAnsi="Franklin Gothic Medium"/>
                <w:sz w:val="18"/>
                <w:szCs w:val="18"/>
              </w:rPr>
            </w:pPr>
            <w:r w:rsidRPr="00225DE0">
              <w:rPr>
                <w:rFonts w:ascii="Franklin Gothic Medium" w:hAnsi="Franklin Gothic Medium"/>
                <w:sz w:val="18"/>
                <w:szCs w:val="18"/>
              </w:rPr>
              <w:t>Aplicación de la Normatividad vigente.</w:t>
            </w:r>
          </w:p>
        </w:tc>
        <w:tc>
          <w:tcPr>
            <w:tcW w:w="1985"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120481">
            <w:pPr>
              <w:contextualSpacing/>
              <w:jc w:val="both"/>
              <w:rPr>
                <w:rFonts w:ascii="Franklin Gothic Medium" w:hAnsi="Franklin Gothic Medium"/>
                <w:sz w:val="18"/>
                <w:szCs w:val="18"/>
              </w:rPr>
            </w:pPr>
            <w:r w:rsidRPr="00225DE0">
              <w:rPr>
                <w:rFonts w:ascii="Franklin Gothic Medium" w:hAnsi="Franklin Gothic Medium"/>
                <w:sz w:val="18"/>
                <w:szCs w:val="18"/>
              </w:rPr>
              <w:t>La SubContraloría se encuentra aplicando los términos procesales correspondientes al Proceso Administrativo Sancionatorio en concordancia con la normatividad vigente.</w:t>
            </w:r>
          </w:p>
        </w:tc>
        <w:tc>
          <w:tcPr>
            <w:tcW w:w="954" w:type="dxa"/>
            <w:tcBorders>
              <w:top w:val="nil"/>
              <w:left w:val="nil"/>
              <w:bottom w:val="nil"/>
              <w:right w:val="nil"/>
            </w:tcBorders>
            <w:noWrap/>
            <w:vAlign w:val="center"/>
          </w:tcPr>
          <w:p w:rsidR="00D10C2F" w:rsidRPr="00225DE0" w:rsidRDefault="00D10C2F" w:rsidP="00E44522">
            <w:pPr>
              <w:rPr>
                <w:rFonts w:ascii="Franklin Gothic Medium" w:hAnsi="Franklin Gothic Medium" w:cs="Arial"/>
                <w:sz w:val="18"/>
                <w:szCs w:val="18"/>
              </w:rPr>
            </w:pPr>
          </w:p>
        </w:tc>
      </w:tr>
      <w:tr w:rsidR="00D10C2F" w:rsidRPr="00225DE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D10C2F" w:rsidRPr="00225DE0" w:rsidRDefault="00D10C2F" w:rsidP="00E44522">
            <w:pPr>
              <w:jc w:val="center"/>
              <w:rPr>
                <w:rFonts w:ascii="Franklin Gothic Medium" w:hAnsi="Franklin Gothic Medium" w:cs="Arial"/>
                <w:sz w:val="18"/>
                <w:szCs w:val="18"/>
              </w:rPr>
            </w:pPr>
            <w:r w:rsidRPr="00225DE0">
              <w:rPr>
                <w:rFonts w:ascii="Franklin Gothic Medium" w:hAnsi="Franklin Gothic Medium" w:cs="Arial"/>
                <w:sz w:val="18"/>
                <w:szCs w:val="18"/>
              </w:rPr>
              <w:t>28</w:t>
            </w:r>
          </w:p>
        </w:tc>
        <w:tc>
          <w:tcPr>
            <w:tcW w:w="3402" w:type="dxa"/>
            <w:tcBorders>
              <w:top w:val="single" w:sz="4" w:space="0" w:color="auto"/>
              <w:left w:val="nil"/>
              <w:bottom w:val="single" w:sz="8" w:space="0" w:color="auto"/>
              <w:right w:val="single" w:sz="8" w:space="0" w:color="auto"/>
            </w:tcBorders>
            <w:vAlign w:val="center"/>
          </w:tcPr>
          <w:p w:rsidR="00D10C2F" w:rsidRPr="00225DE0" w:rsidRDefault="00D10C2F" w:rsidP="000D6059">
            <w:pPr>
              <w:pStyle w:val="Default"/>
              <w:jc w:val="both"/>
              <w:rPr>
                <w:rFonts w:ascii="Franklin Gothic Medium" w:hAnsi="Franklin Gothic Medium"/>
                <w:color w:val="auto"/>
                <w:sz w:val="18"/>
                <w:szCs w:val="18"/>
              </w:rPr>
            </w:pPr>
          </w:p>
          <w:p w:rsidR="00D10C2F" w:rsidRPr="00225DE0" w:rsidRDefault="00D10C2F" w:rsidP="000D6059">
            <w:pPr>
              <w:pStyle w:val="Default"/>
              <w:jc w:val="both"/>
              <w:rPr>
                <w:rFonts w:ascii="Franklin Gothic Medium" w:hAnsi="Franklin Gothic Medium"/>
                <w:color w:val="auto"/>
                <w:sz w:val="18"/>
                <w:szCs w:val="18"/>
              </w:rPr>
            </w:pPr>
            <w:r w:rsidRPr="00225DE0">
              <w:rPr>
                <w:rFonts w:ascii="Franklin Gothic Medium" w:hAnsi="Franklin Gothic Medium"/>
                <w:color w:val="auto"/>
                <w:sz w:val="18"/>
                <w:szCs w:val="18"/>
              </w:rPr>
              <w:t>Falta de mecanismos de control eficaces que garanticen oportunidad, eficiencia y efectividad para dar cabal cumplimiento a lo señalado en el artículo 16 de la Resolución 000249.</w:t>
            </w:r>
          </w:p>
          <w:p w:rsidR="00D10C2F" w:rsidRPr="00225DE0" w:rsidRDefault="00D10C2F" w:rsidP="000D6059">
            <w:pPr>
              <w:pStyle w:val="Default"/>
              <w:jc w:val="both"/>
              <w:rPr>
                <w:rFonts w:ascii="Franklin Gothic Medium" w:hAnsi="Franklin Gothic Medium"/>
                <w:color w:val="auto"/>
                <w:sz w:val="18"/>
                <w:szCs w:val="18"/>
              </w:rPr>
            </w:pPr>
          </w:p>
        </w:tc>
        <w:tc>
          <w:tcPr>
            <w:tcW w:w="2835"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both"/>
              <w:rPr>
                <w:rFonts w:ascii="Franklin Gothic Medium" w:hAnsi="Franklin Gothic Medium"/>
                <w:sz w:val="18"/>
                <w:szCs w:val="18"/>
              </w:rPr>
            </w:pPr>
          </w:p>
          <w:p w:rsidR="00D10C2F" w:rsidRPr="00225DE0" w:rsidRDefault="00D10C2F" w:rsidP="000D6059">
            <w:pPr>
              <w:contextualSpacing/>
              <w:jc w:val="both"/>
              <w:rPr>
                <w:rFonts w:ascii="Franklin Gothic Medium" w:hAnsi="Franklin Gothic Medium"/>
                <w:sz w:val="18"/>
                <w:szCs w:val="18"/>
              </w:rPr>
            </w:pPr>
            <w:r w:rsidRPr="00225DE0">
              <w:rPr>
                <w:rFonts w:ascii="Franklin Gothic Medium" w:hAnsi="Franklin Gothic Medium"/>
                <w:sz w:val="18"/>
                <w:szCs w:val="18"/>
              </w:rPr>
              <w:t>La SubContraloría Municipal y el Grupo de Responsabilidad Fiscal orientarán el desarrollo de los procesos administrativos sancionatorios hacia el cumplimiento del trámite procesal establecido dentro de las normas vigentes aplicables al proceso.</w:t>
            </w:r>
          </w:p>
          <w:p w:rsidR="00D10C2F" w:rsidRPr="00225DE0" w:rsidRDefault="00D10C2F" w:rsidP="000D6059">
            <w:pPr>
              <w:contextualSpacing/>
              <w:jc w:val="both"/>
              <w:rPr>
                <w:rFonts w:ascii="Franklin Gothic Medium" w:hAnsi="Franklin Gothic Medium"/>
                <w:sz w:val="18"/>
                <w:szCs w:val="18"/>
              </w:rPr>
            </w:pPr>
            <w:r w:rsidRPr="00225DE0">
              <w:rPr>
                <w:rFonts w:ascii="Franklin Gothic Medium" w:hAnsi="Franklin Gothic Medium"/>
                <w:sz w:val="18"/>
                <w:szCs w:val="18"/>
              </w:rPr>
              <w:t xml:space="preserve"> </w:t>
            </w:r>
          </w:p>
        </w:tc>
        <w:tc>
          <w:tcPr>
            <w:tcW w:w="1985"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cs="Arial"/>
                <w:sz w:val="18"/>
                <w:szCs w:val="18"/>
              </w:rPr>
            </w:pPr>
          </w:p>
          <w:p w:rsidR="00D10C2F" w:rsidRPr="00225DE0" w:rsidRDefault="00D10C2F" w:rsidP="000D6059">
            <w:pPr>
              <w:contextualSpacing/>
              <w:jc w:val="center"/>
              <w:rPr>
                <w:rFonts w:ascii="Franklin Gothic Medium" w:hAnsi="Franklin Gothic Medium" w:cs="Arial"/>
                <w:sz w:val="18"/>
                <w:szCs w:val="18"/>
              </w:rPr>
            </w:pPr>
          </w:p>
          <w:p w:rsidR="00D10C2F" w:rsidRPr="00225DE0" w:rsidRDefault="00D10C2F" w:rsidP="000D6059">
            <w:pPr>
              <w:contextualSpacing/>
              <w:jc w:val="center"/>
              <w:rPr>
                <w:rFonts w:ascii="Franklin Gothic Medium" w:hAnsi="Franklin Gothic Medium"/>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r w:rsidRPr="00225DE0">
              <w:rPr>
                <w:rFonts w:ascii="Franklin Gothic Medium" w:hAnsi="Franklin Gothic Medium"/>
                <w:sz w:val="18"/>
                <w:szCs w:val="18"/>
              </w:rPr>
              <w:t>Inmediato</w:t>
            </w:r>
          </w:p>
        </w:tc>
        <w:tc>
          <w:tcPr>
            <w:tcW w:w="1417"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r w:rsidRPr="00225DE0">
              <w:rPr>
                <w:rFonts w:ascii="Franklin Gothic Medium" w:hAnsi="Franklin Gothic Medium"/>
                <w:sz w:val="18"/>
                <w:szCs w:val="18"/>
              </w:rPr>
              <w:t>100%</w:t>
            </w:r>
          </w:p>
        </w:tc>
        <w:tc>
          <w:tcPr>
            <w:tcW w:w="1701"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0D6059">
            <w:pPr>
              <w:contextualSpacing/>
              <w:jc w:val="both"/>
              <w:rPr>
                <w:rFonts w:ascii="Franklin Gothic Medium" w:hAnsi="Franklin Gothic Medium"/>
                <w:sz w:val="18"/>
                <w:szCs w:val="18"/>
              </w:rPr>
            </w:pPr>
            <w:r w:rsidRPr="00225DE0">
              <w:rPr>
                <w:rFonts w:ascii="Franklin Gothic Medium" w:hAnsi="Franklin Gothic Medium"/>
                <w:sz w:val="18"/>
                <w:szCs w:val="18"/>
              </w:rPr>
              <w:t>Aplicación de la Normatividad vigente.</w:t>
            </w:r>
          </w:p>
        </w:tc>
        <w:tc>
          <w:tcPr>
            <w:tcW w:w="1985" w:type="dxa"/>
            <w:tcBorders>
              <w:top w:val="single" w:sz="4" w:space="0" w:color="auto"/>
              <w:left w:val="nil"/>
              <w:bottom w:val="single" w:sz="8" w:space="0" w:color="auto"/>
              <w:right w:val="single" w:sz="8" w:space="0" w:color="auto"/>
            </w:tcBorders>
          </w:tcPr>
          <w:p w:rsidR="00D10C2F" w:rsidRPr="00225DE0" w:rsidRDefault="00D10C2F" w:rsidP="000D6059">
            <w:pPr>
              <w:contextualSpacing/>
              <w:jc w:val="center"/>
              <w:rPr>
                <w:rFonts w:ascii="Franklin Gothic Medium" w:hAnsi="Franklin Gothic Medium"/>
                <w:sz w:val="18"/>
                <w:szCs w:val="18"/>
              </w:rPr>
            </w:pPr>
          </w:p>
          <w:p w:rsidR="00D10C2F" w:rsidRPr="00225DE0" w:rsidRDefault="00D10C2F" w:rsidP="00120481">
            <w:pPr>
              <w:contextualSpacing/>
              <w:jc w:val="both"/>
              <w:rPr>
                <w:rFonts w:ascii="Franklin Gothic Medium" w:hAnsi="Franklin Gothic Medium"/>
                <w:sz w:val="18"/>
                <w:szCs w:val="18"/>
              </w:rPr>
            </w:pPr>
            <w:r w:rsidRPr="00225DE0">
              <w:rPr>
                <w:rFonts w:ascii="Franklin Gothic Medium" w:hAnsi="Franklin Gothic Medium"/>
                <w:sz w:val="18"/>
                <w:szCs w:val="18"/>
              </w:rPr>
              <w:t>A la fecha se ha dado cumplimiento a los términos dispuestos por la ley en cumplimiento de la normatividad vigente.</w:t>
            </w:r>
          </w:p>
        </w:tc>
        <w:tc>
          <w:tcPr>
            <w:tcW w:w="954" w:type="dxa"/>
            <w:tcBorders>
              <w:top w:val="nil"/>
              <w:left w:val="nil"/>
              <w:bottom w:val="nil"/>
              <w:right w:val="nil"/>
            </w:tcBorders>
            <w:noWrap/>
            <w:vAlign w:val="center"/>
          </w:tcPr>
          <w:p w:rsidR="00D10C2F" w:rsidRPr="00225DE0" w:rsidRDefault="00D10C2F" w:rsidP="00E44522">
            <w:pPr>
              <w:rPr>
                <w:rFonts w:ascii="Franklin Gothic Medium" w:hAnsi="Franklin Gothic Medium" w:cs="Arial"/>
                <w:sz w:val="18"/>
                <w:szCs w:val="18"/>
              </w:rPr>
            </w:pPr>
          </w:p>
        </w:tc>
      </w:tr>
    </w:tbl>
    <w:p w:rsidR="00D10C2F" w:rsidRPr="00225DE0" w:rsidRDefault="00D10C2F" w:rsidP="0000551A">
      <w:pPr>
        <w:contextualSpacing/>
        <w:rPr>
          <w:rFonts w:ascii="Franklin Gothic Medium" w:hAnsi="Franklin Gothic Medium" w:cs="Arial"/>
          <w:sz w:val="18"/>
          <w:szCs w:val="18"/>
        </w:rPr>
      </w:pPr>
    </w:p>
    <w:p w:rsidR="00D10C2F" w:rsidRPr="00225DE0" w:rsidRDefault="00D10C2F" w:rsidP="002C021A">
      <w:pPr>
        <w:contextualSpacing/>
        <w:jc w:val="both"/>
        <w:rPr>
          <w:rFonts w:ascii="Franklin Gothic Medium" w:hAnsi="Franklin Gothic Medium" w:cs="Arial"/>
          <w:sz w:val="18"/>
          <w:szCs w:val="18"/>
        </w:rPr>
      </w:pPr>
    </w:p>
    <w:p w:rsidR="00D10C2F" w:rsidRPr="00225DE0" w:rsidRDefault="00D10C2F" w:rsidP="002C021A">
      <w:pPr>
        <w:contextualSpacing/>
        <w:jc w:val="both"/>
        <w:rPr>
          <w:rFonts w:ascii="Franklin Gothic Medium" w:hAnsi="Franklin Gothic Medium" w:cs="Arial"/>
          <w:sz w:val="18"/>
          <w:szCs w:val="18"/>
        </w:rPr>
      </w:pPr>
    </w:p>
    <w:p w:rsidR="00D10C2F" w:rsidRPr="00225DE0" w:rsidRDefault="00D10C2F" w:rsidP="002C021A">
      <w:pPr>
        <w:contextualSpacing/>
        <w:jc w:val="both"/>
        <w:rPr>
          <w:rFonts w:ascii="Franklin Gothic Medium" w:hAnsi="Franklin Gothic Medium" w:cs="Arial"/>
          <w:sz w:val="18"/>
          <w:szCs w:val="18"/>
        </w:rPr>
      </w:pPr>
    </w:p>
    <w:p w:rsidR="00A63903" w:rsidRPr="00225DE0" w:rsidRDefault="00A63903" w:rsidP="00200130">
      <w:pPr>
        <w:contextualSpacing/>
        <w:jc w:val="both"/>
        <w:rPr>
          <w:rFonts w:ascii="Franklin Gothic Medium" w:hAnsi="Franklin Gothic Medium" w:cs="Arial"/>
          <w:b/>
          <w:sz w:val="20"/>
          <w:szCs w:val="20"/>
        </w:rPr>
      </w:pPr>
    </w:p>
    <w:p w:rsidR="00A63903" w:rsidRPr="00225DE0" w:rsidRDefault="00A63903" w:rsidP="00200130">
      <w:pPr>
        <w:contextualSpacing/>
        <w:jc w:val="both"/>
        <w:rPr>
          <w:rFonts w:ascii="Franklin Gothic Medium" w:hAnsi="Franklin Gothic Medium" w:cs="Arial"/>
          <w:b/>
          <w:sz w:val="20"/>
          <w:szCs w:val="20"/>
        </w:rPr>
      </w:pPr>
    </w:p>
    <w:p w:rsidR="00D10C2F" w:rsidRPr="00225DE0" w:rsidRDefault="00D10C2F" w:rsidP="00200130">
      <w:pPr>
        <w:contextualSpacing/>
        <w:jc w:val="both"/>
        <w:rPr>
          <w:rFonts w:ascii="Franklin Gothic Medium" w:hAnsi="Franklin Gothic Medium" w:cs="Arial"/>
          <w:b/>
          <w:sz w:val="20"/>
          <w:szCs w:val="20"/>
        </w:rPr>
      </w:pPr>
      <w:r w:rsidRPr="00225DE0">
        <w:rPr>
          <w:rFonts w:ascii="Franklin Gothic Medium" w:hAnsi="Franklin Gothic Medium" w:cs="Arial"/>
          <w:b/>
          <w:sz w:val="20"/>
          <w:szCs w:val="20"/>
        </w:rPr>
        <w:t>AVANCE PLAN DE MEJORAMIENTO VIGENCIA 2011</w:t>
      </w:r>
    </w:p>
    <w:p w:rsidR="00D10C2F" w:rsidRPr="00225DE0" w:rsidRDefault="00D10C2F" w:rsidP="002C021A">
      <w:pPr>
        <w:contextualSpacing/>
        <w:jc w:val="both"/>
        <w:rPr>
          <w:rFonts w:ascii="Franklin Gothic Medium" w:hAnsi="Franklin Gothic Medium"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260"/>
        <w:gridCol w:w="2835"/>
        <w:gridCol w:w="1985"/>
        <w:gridCol w:w="1559"/>
        <w:gridCol w:w="1417"/>
        <w:gridCol w:w="1883"/>
        <w:gridCol w:w="1843"/>
      </w:tblGrid>
      <w:tr w:rsidR="004F038C" w:rsidRPr="00225DE0" w:rsidTr="004F038C">
        <w:trPr>
          <w:trHeight w:val="683"/>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8</w:t>
            </w:r>
          </w:p>
        </w:tc>
        <w:tc>
          <w:tcPr>
            <w:tcW w:w="3260" w:type="dxa"/>
            <w:vAlign w:val="center"/>
          </w:tcPr>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bCs/>
                <w:sz w:val="20"/>
                <w:szCs w:val="20"/>
              </w:rPr>
              <w:t>Se observó incumplimiento de las fechas programadas en la planeación de auditorías, para la comunicación de los informes preliminares.</w:t>
            </w:r>
          </w:p>
        </w:tc>
        <w:tc>
          <w:tcPr>
            <w:tcW w:w="2835" w:type="dxa"/>
            <w:vAlign w:val="center"/>
          </w:tcPr>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 xml:space="preserve">Se tendrá en cuenta para la elaboración y programación del PGA 2013, un término moderado para la comunicación del informe preliminar, sin perjuicio de las </w:t>
            </w:r>
            <w:r w:rsidRPr="00225DE0">
              <w:rPr>
                <w:rFonts w:ascii="Franklin Gothic Book" w:hAnsi="Franklin Gothic Book" w:cs="Arial"/>
                <w:sz w:val="20"/>
                <w:szCs w:val="20"/>
              </w:rPr>
              <w:lastRenderedPageBreak/>
              <w:t>prórrogas a que haya lugar.</w:t>
            </w: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Se cumplirá con la comunicación del Informe Preliminar de acuerdo a lo previsto en el Memorando de planeación.</w:t>
            </w:r>
          </w:p>
        </w:tc>
        <w:tc>
          <w:tcPr>
            <w:tcW w:w="1985" w:type="dxa"/>
            <w:vAlign w:val="center"/>
          </w:tcPr>
          <w:p w:rsidR="004F038C" w:rsidRPr="00225DE0" w:rsidRDefault="004F038C" w:rsidP="004F038C">
            <w:pPr>
              <w:jc w:val="center"/>
              <w:rPr>
                <w:rFonts w:ascii="Franklin Gothic Book" w:hAnsi="Franklin Gothic Book" w:cs="Arial"/>
                <w:sz w:val="20"/>
                <w:szCs w:val="20"/>
              </w:rPr>
            </w:pPr>
            <w:r w:rsidRPr="00225DE0">
              <w:rPr>
                <w:rFonts w:ascii="Franklin Gothic Book" w:hAnsi="Franklin Gothic Book" w:cs="Arial"/>
                <w:sz w:val="20"/>
                <w:szCs w:val="20"/>
              </w:rPr>
              <w:lastRenderedPageBreak/>
              <w:t>Grupo de Vigilancia Fiscal y Ambiental-Profesionales Universitarios y Especializados de Vigilancia Fiscal</w:t>
            </w:r>
          </w:p>
        </w:tc>
        <w:tc>
          <w:tcPr>
            <w:tcW w:w="1559" w:type="dxa"/>
            <w:vAlign w:val="center"/>
          </w:tcPr>
          <w:p w:rsidR="004F038C" w:rsidRPr="00225DE0" w:rsidRDefault="004F038C" w:rsidP="004F038C">
            <w:pPr>
              <w:jc w:val="center"/>
              <w:rPr>
                <w:rFonts w:ascii="Franklin Gothic Book" w:hAnsi="Franklin Gothic Book" w:cs="Arial"/>
                <w:sz w:val="20"/>
                <w:szCs w:val="20"/>
              </w:rPr>
            </w:pPr>
            <w:r w:rsidRPr="00225DE0">
              <w:rPr>
                <w:rFonts w:ascii="Franklin Gothic Book" w:hAnsi="Franklin Gothic Book" w:cs="Arial"/>
                <w:sz w:val="20"/>
                <w:szCs w:val="20"/>
              </w:rPr>
              <w:t>Fue tenido en cuenta en la  elaboración del PGA 2013</w:t>
            </w:r>
          </w:p>
        </w:tc>
        <w:tc>
          <w:tcPr>
            <w:tcW w:w="1417" w:type="dxa"/>
            <w:vAlign w:val="center"/>
          </w:tcPr>
          <w:p w:rsidR="004F038C" w:rsidRPr="00225DE0" w:rsidRDefault="004F038C" w:rsidP="004F038C">
            <w:pPr>
              <w:jc w:val="center"/>
              <w:rPr>
                <w:rFonts w:ascii="Franklin Gothic Book" w:hAnsi="Franklin Gothic Book" w:cs="Arial"/>
                <w:sz w:val="20"/>
                <w:szCs w:val="20"/>
              </w:rPr>
            </w:pPr>
            <w:r w:rsidRPr="00225DE0">
              <w:rPr>
                <w:rFonts w:ascii="Franklin Gothic Book" w:hAnsi="Franklin Gothic Book" w:cs="Arial"/>
                <w:sz w:val="20"/>
                <w:szCs w:val="20"/>
              </w:rPr>
              <w:t>15</w:t>
            </w:r>
          </w:p>
        </w:tc>
        <w:tc>
          <w:tcPr>
            <w:tcW w:w="1883" w:type="dxa"/>
            <w:vAlign w:val="center"/>
          </w:tcPr>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 xml:space="preserve">Procesos sobre los cuales se ha rendido informe preliminar en cumplimiento del  término para la </w:t>
            </w:r>
            <w:r w:rsidRPr="00225DE0">
              <w:rPr>
                <w:rFonts w:ascii="Franklin Gothic Book" w:hAnsi="Franklin Gothic Book" w:cs="Arial"/>
                <w:sz w:val="20"/>
                <w:szCs w:val="20"/>
              </w:rPr>
              <w:lastRenderedPageBreak/>
              <w:t>comunicación del mismo/total de procesos sobre los cuales se rinde informe preliminar</w:t>
            </w:r>
          </w:p>
          <w:p w:rsidR="004F038C" w:rsidRPr="00225DE0" w:rsidRDefault="004F038C" w:rsidP="004F038C">
            <w:pPr>
              <w:jc w:val="both"/>
              <w:rPr>
                <w:rFonts w:ascii="Franklin Gothic Book" w:hAnsi="Franklin Gothic Book" w:cs="Arial"/>
                <w:sz w:val="20"/>
                <w:szCs w:val="20"/>
              </w:rPr>
            </w:pPr>
          </w:p>
        </w:tc>
        <w:tc>
          <w:tcPr>
            <w:tcW w:w="1843" w:type="dxa"/>
            <w:vAlign w:val="center"/>
          </w:tcPr>
          <w:p w:rsidR="004F038C" w:rsidRPr="00225DE0" w:rsidRDefault="004F038C" w:rsidP="004F038C">
            <w:pPr>
              <w:jc w:val="both"/>
              <w:rPr>
                <w:rFonts w:ascii="Franklin Gothic Book" w:hAnsi="Franklin Gothic Book" w:cs="Arial"/>
                <w:sz w:val="20"/>
                <w:szCs w:val="20"/>
              </w:rPr>
            </w:pP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 xml:space="preserve">Los tiempos para la ejecución de las auditorias se están llevando según  los términos del PGA </w:t>
            </w:r>
            <w:r w:rsidRPr="00225DE0">
              <w:rPr>
                <w:rFonts w:ascii="Franklin Gothic Book" w:hAnsi="Franklin Gothic Book" w:cs="Arial"/>
                <w:sz w:val="20"/>
                <w:szCs w:val="20"/>
              </w:rPr>
              <w:lastRenderedPageBreak/>
              <w:t>autorizando prórrogas en la medida que sean necesarias, las cuales lo permiten la GAT.</w:t>
            </w: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Actualmente, se han  culminado diez (10) informes preliminares de las auditorías programadas para la presente  vigencia.</w:t>
            </w:r>
          </w:p>
        </w:tc>
      </w:tr>
      <w:tr w:rsidR="004F038C" w:rsidRPr="00225DE0" w:rsidTr="004F038C">
        <w:trPr>
          <w:trHeight w:val="683"/>
        </w:trPr>
        <w:tc>
          <w:tcPr>
            <w:tcW w:w="1526" w:type="dxa"/>
          </w:tcPr>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r w:rsidRPr="00225DE0">
              <w:rPr>
                <w:rFonts w:ascii="Franklin Gothic Medium" w:hAnsi="Franklin Gothic Medium" w:cs="Arial"/>
                <w:sz w:val="18"/>
                <w:szCs w:val="18"/>
              </w:rPr>
              <w:t>11</w:t>
            </w:r>
          </w:p>
        </w:tc>
        <w:tc>
          <w:tcPr>
            <w:tcW w:w="3260" w:type="dxa"/>
          </w:tcPr>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Culminada la etapa probatoria de las indagaciones preliminares no se profiere el acto administrativo correspondiente (archivo y/o apertura a proceso fiscal) con oportunidad, registrándose periodos hasta siete meses para emitir la decisión de fondo, restándole efectividad y celeridad a la actuación procesal.</w:t>
            </w:r>
          </w:p>
        </w:tc>
        <w:tc>
          <w:tcPr>
            <w:tcW w:w="2835" w:type="dxa"/>
          </w:tcPr>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Una vez sea culminada la práctica de la etapa probatoria dentro de las indagaciones  preliminares fiscales, la cual no podrá superar los 6 meses, se emitirá la decisión que en derecho corresponda a la mayor brevedad posible, en un término no superior a dos meses.</w:t>
            </w:r>
          </w:p>
        </w:tc>
        <w:tc>
          <w:tcPr>
            <w:tcW w:w="1985" w:type="dxa"/>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bookmarkStart w:id="0" w:name="_GoBack"/>
            <w:bookmarkEnd w:id="0"/>
          </w:p>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Grupo de Responsabilidad Fiscal y Jurisdicción Coactiva, responsables,</w:t>
            </w: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SubContralor, Profesionales Universitarios o Especializados</w:t>
            </w:r>
          </w:p>
        </w:tc>
        <w:tc>
          <w:tcPr>
            <w:tcW w:w="1559" w:type="dxa"/>
          </w:tcPr>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ACCIÓN EN TRÁMITE</w:t>
            </w:r>
          </w:p>
        </w:tc>
        <w:tc>
          <w:tcPr>
            <w:tcW w:w="1417" w:type="dxa"/>
          </w:tcPr>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100%</w:t>
            </w:r>
          </w:p>
        </w:tc>
        <w:tc>
          <w:tcPr>
            <w:tcW w:w="1883" w:type="dxa"/>
            <w:vAlign w:val="center"/>
          </w:tcPr>
          <w:p w:rsidR="004F038C" w:rsidRPr="00225DE0" w:rsidRDefault="004F038C" w:rsidP="004F038C">
            <w:pPr>
              <w:jc w:val="both"/>
              <w:rPr>
                <w:rFonts w:ascii="Franklin Gothic Book" w:hAnsi="Franklin Gothic Book" w:cs="Arial"/>
                <w:sz w:val="20"/>
                <w:szCs w:val="20"/>
              </w:rPr>
            </w:pP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N° de indagaciones preliminares fiscales aperturadas,Quince (15), Cuatro (4) Vigencia 2013 y Once (11) Vigencia 2014.</w:t>
            </w:r>
          </w:p>
          <w:p w:rsidR="004F038C" w:rsidRPr="00225DE0" w:rsidRDefault="004F038C" w:rsidP="004F038C">
            <w:pPr>
              <w:jc w:val="both"/>
              <w:rPr>
                <w:rFonts w:ascii="Franklin Gothic Book" w:hAnsi="Franklin Gothic Book" w:cs="Arial"/>
                <w:sz w:val="20"/>
                <w:szCs w:val="20"/>
              </w:rPr>
            </w:pPr>
          </w:p>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 xml:space="preserve">N° de indagaciones preliminares fiscales decididas en dos (2) meses después de realizada la práctica </w:t>
            </w:r>
            <w:r w:rsidRPr="00225DE0">
              <w:rPr>
                <w:rFonts w:ascii="Franklin Gothic Book" w:hAnsi="Franklin Gothic Book" w:cs="Arial"/>
                <w:sz w:val="20"/>
                <w:szCs w:val="20"/>
              </w:rPr>
              <w:lastRenderedPageBreak/>
              <w:t>probatoria,cuatro (4).</w:t>
            </w:r>
          </w:p>
        </w:tc>
        <w:tc>
          <w:tcPr>
            <w:tcW w:w="1843" w:type="dxa"/>
            <w:vAlign w:val="center"/>
          </w:tcPr>
          <w:p w:rsidR="004F038C" w:rsidRPr="00225DE0" w:rsidRDefault="004F038C" w:rsidP="004F038C">
            <w:pPr>
              <w:jc w:val="both"/>
              <w:rPr>
                <w:rFonts w:ascii="Franklin Gothic Medium" w:hAnsi="Franklin Gothic Medium" w:cs="Arial"/>
                <w:sz w:val="20"/>
                <w:szCs w:val="20"/>
              </w:rPr>
            </w:pPr>
          </w:p>
          <w:p w:rsidR="004F038C" w:rsidRPr="00225DE0" w:rsidRDefault="004F038C" w:rsidP="004F038C">
            <w:pPr>
              <w:jc w:val="both"/>
              <w:rPr>
                <w:rFonts w:ascii="Franklin Gothic Medium" w:hAnsi="Franklin Gothic Medium" w:cs="Arial"/>
                <w:sz w:val="20"/>
                <w:szCs w:val="20"/>
              </w:rPr>
            </w:pPr>
            <w:r w:rsidRPr="00225DE0">
              <w:rPr>
                <w:rFonts w:ascii="Franklin Gothic Medium" w:hAnsi="Franklin Gothic Medium" w:cs="Arial"/>
                <w:sz w:val="20"/>
                <w:szCs w:val="20"/>
              </w:rPr>
              <w:t xml:space="preserve">Durante la vigencia 2013, el Grupo de Responsabilidad Fiscal profirió cuatro (4) autos de apertura a Indagación Preliminar Fiscal  radicados bajo los N°3245, 3251, 3261, 3265. Una de ellas ,la radicada bajo el N°3245 fue archivada el día 7 de Octubre de 2013 y las </w:t>
            </w:r>
            <w:r w:rsidRPr="00225DE0">
              <w:rPr>
                <w:rFonts w:ascii="Franklin Gothic Medium" w:hAnsi="Franklin Gothic Medium" w:cs="Arial"/>
                <w:sz w:val="20"/>
                <w:szCs w:val="20"/>
              </w:rPr>
              <w:lastRenderedPageBreak/>
              <w:t xml:space="preserve">indagaciones  No. 3251, 3261 y 3265 se aperturaron como Procesos de Responsabilidad Fiscal. Para la vigencia 2014 se han aperturado Once (11) Indagaciones preliminares radicadas bajo los N°3279, 3281, 3285, 3286, 3287, 3290, 3292, 3293, 3295, 3296 y 3297, las cuales se encuentran en término de práctica probatoria. Una de ellas, la radicada bajo el N° 3279 fue archivada el día 10 de septiembre de 2014, teniendo en cuenta,  constancia del cinco (05) de septiembre de </w:t>
            </w:r>
            <w:r w:rsidRPr="00225DE0">
              <w:rPr>
                <w:rFonts w:ascii="Franklin Gothic Medium" w:hAnsi="Franklin Gothic Medium" w:cs="Arial"/>
                <w:sz w:val="20"/>
                <w:szCs w:val="20"/>
              </w:rPr>
              <w:lastRenderedPageBreak/>
              <w:t>surtida la etapa probatoria.</w:t>
            </w:r>
          </w:p>
        </w:tc>
      </w:tr>
      <w:tr w:rsidR="004F038C" w:rsidRPr="00225DE0" w:rsidTr="004F038C">
        <w:trPr>
          <w:trHeight w:val="683"/>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12</w:t>
            </w:r>
          </w:p>
        </w:tc>
        <w:tc>
          <w:tcPr>
            <w:tcW w:w="3260" w:type="dxa"/>
            <w:vAlign w:val="center"/>
          </w:tcPr>
          <w:p w:rsidR="004F038C" w:rsidRPr="00225DE0" w:rsidRDefault="004F038C" w:rsidP="00490D04">
            <w:pPr>
              <w:jc w:val="both"/>
              <w:rPr>
                <w:rFonts w:ascii="Franklin Gothic Medium" w:hAnsi="Franklin Gothic Medium" w:cs="Arial"/>
                <w:bCs/>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bCs/>
                <w:sz w:val="18"/>
                <w:szCs w:val="18"/>
              </w:rPr>
              <w:t>Falta de impulso procesal en el trámite de las notificaciones de las decisiones de fondo en los procesos de responsabilidad fiscal.</w:t>
            </w:r>
          </w:p>
        </w:tc>
        <w:tc>
          <w:tcPr>
            <w:tcW w:w="2835" w:type="dxa"/>
            <w:vAlign w:val="center"/>
          </w:tcPr>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atenderá de manera estricta los términos y demás directrices establecidos en la normatividad vigente para el trámite de las notificaciones dentro de los procesos de responsabilidad fiscal.</w:t>
            </w:r>
          </w:p>
        </w:tc>
        <w:tc>
          <w:tcPr>
            <w:tcW w:w="1985" w:type="dxa"/>
            <w:vAlign w:val="center"/>
          </w:tcPr>
          <w:p w:rsidR="004F038C" w:rsidRPr="00225DE0" w:rsidRDefault="004F038C" w:rsidP="00490D04">
            <w:pPr>
              <w:jc w:val="center"/>
              <w:rPr>
                <w:rFonts w:ascii="Franklin Gothic Medium" w:hAnsi="Franklin Gothic Medium" w:cs="Arial"/>
                <w:sz w:val="18"/>
                <w:szCs w:val="18"/>
              </w:rPr>
            </w:pPr>
          </w:p>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Durante la vigencia 2013</w:t>
            </w:r>
          </w:p>
        </w:tc>
        <w:tc>
          <w:tcPr>
            <w:tcW w:w="1417"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100% </w:t>
            </w:r>
          </w:p>
        </w:tc>
        <w:tc>
          <w:tcPr>
            <w:tcW w:w="1883" w:type="dxa"/>
            <w:vAlign w:val="center"/>
          </w:tcPr>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N° de Actuaciones Notificadas  en término/ N° Total de Actuaciones a Notificar. 58/58</w:t>
            </w:r>
          </w:p>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Para la cuantificación del indicador, se contabilizó  el número de autos de apertura, autos de imputación, autos de archivo y fallos que ha proferido el ente de control.</w:t>
            </w:r>
          </w:p>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p>
        </w:tc>
        <w:tc>
          <w:tcPr>
            <w:tcW w:w="1843" w:type="dxa"/>
            <w:vAlign w:val="center"/>
          </w:tcPr>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El Grupo de Responsabilidad Fiscal ha cumplido de manera oportuna  y acogiendo la normatividad aplicable para cada caso el trámite de las notificaciones de los autos y demás providencias emitidas. </w:t>
            </w:r>
          </w:p>
        </w:tc>
      </w:tr>
      <w:tr w:rsidR="004F038C" w:rsidRPr="00225DE0" w:rsidTr="004F038C">
        <w:trPr>
          <w:trHeight w:val="683"/>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13</w:t>
            </w:r>
          </w:p>
        </w:tc>
        <w:tc>
          <w:tcPr>
            <w:tcW w:w="3260"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bCs/>
                <w:sz w:val="18"/>
                <w:szCs w:val="18"/>
              </w:rPr>
              <w:t xml:space="preserve">La Contraloría Municipal de Bucaramanga no determina </w:t>
            </w:r>
            <w:r w:rsidRPr="00225DE0">
              <w:rPr>
                <w:rFonts w:ascii="Franklin Gothic Medium" w:hAnsi="Franklin Gothic Medium" w:cs="Arial"/>
                <w:sz w:val="18"/>
                <w:szCs w:val="18"/>
              </w:rPr>
              <w:t>al momento de la apertura de los procesos de responsabilidad fiscal si el proceso se seguirá por la cuerda del proceso verbal sumario o por el contrario conforme a la Ley 610 de 2000</w:t>
            </w:r>
          </w:p>
        </w:tc>
        <w:tc>
          <w:tcPr>
            <w:tcW w:w="2835"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determinará al momento de la apertura de cada proceso de Responsabilidad Fiscal, la línea procesal por la cual se tramitará; es decir, conforme  al proceso Ordinario de Responsabilidad Fiscal o por el Proceso Verbal de Responsabilidad Fiscal.</w:t>
            </w:r>
          </w:p>
        </w:tc>
        <w:tc>
          <w:tcPr>
            <w:tcW w:w="1985"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Durante la vigencia 2013</w:t>
            </w:r>
          </w:p>
        </w:tc>
        <w:tc>
          <w:tcPr>
            <w:tcW w:w="1417"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100% </w:t>
            </w:r>
          </w:p>
        </w:tc>
        <w:tc>
          <w:tcPr>
            <w:tcW w:w="1883"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N° de procesos aperturados en donde se determina la línea procesal a seguir/ N° total de procesos aperturados. 31/31</w:t>
            </w:r>
          </w:p>
        </w:tc>
        <w:tc>
          <w:tcPr>
            <w:tcW w:w="1843" w:type="dxa"/>
            <w:vAlign w:val="center"/>
          </w:tcPr>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El Grupo de Responsabilidad Fiscal ha proferido en el transcurso de la vigencia 2013, 31 autos de apertura a proceso de responsabilidad fiscal, anexándose en su estructura un acápite en donde se determina el tipo de proceso a seguir. </w:t>
            </w:r>
          </w:p>
        </w:tc>
      </w:tr>
      <w:tr w:rsidR="004F038C" w:rsidRPr="00225DE0" w:rsidTr="004F038C">
        <w:trPr>
          <w:trHeight w:val="683"/>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14</w:t>
            </w:r>
          </w:p>
        </w:tc>
        <w:tc>
          <w:tcPr>
            <w:tcW w:w="3260"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bCs/>
                <w:sz w:val="18"/>
                <w:szCs w:val="18"/>
              </w:rPr>
              <w:t>La no práctica de pruebas decretadas en uno de los procesos de responsabilidad fiscal objeto de muestra</w:t>
            </w:r>
          </w:p>
        </w:tc>
        <w:tc>
          <w:tcPr>
            <w:tcW w:w="2835"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practicará la totalidad de las  pruebas decretadas dentro de los procesos de responsabilidad Fiscal de acuerdo a su conducencia, pertinencia y utilidad</w:t>
            </w:r>
          </w:p>
        </w:tc>
        <w:tc>
          <w:tcPr>
            <w:tcW w:w="1985" w:type="dxa"/>
            <w:vAlign w:val="center"/>
          </w:tcPr>
          <w:p w:rsidR="004F038C" w:rsidRPr="00225DE0" w:rsidRDefault="004F038C" w:rsidP="00490D04">
            <w:pPr>
              <w:jc w:val="center"/>
              <w:rPr>
                <w:rFonts w:ascii="Franklin Gothic Medium" w:hAnsi="Franklin Gothic Medium" w:cs="Arial"/>
                <w:sz w:val="18"/>
                <w:szCs w:val="18"/>
              </w:rPr>
            </w:pPr>
          </w:p>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Durante la vigencia 2013</w:t>
            </w:r>
          </w:p>
        </w:tc>
        <w:tc>
          <w:tcPr>
            <w:tcW w:w="1417"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100% </w:t>
            </w:r>
          </w:p>
        </w:tc>
        <w:tc>
          <w:tcPr>
            <w:tcW w:w="1883"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N° de procesos con  pruebas conducentes, útiles y pertinentes practicadas/ total de  procesos con pruebas decretadas. 49/49</w:t>
            </w:r>
          </w:p>
        </w:tc>
        <w:tc>
          <w:tcPr>
            <w:tcW w:w="1843" w:type="dxa"/>
            <w:vAlign w:val="center"/>
          </w:tcPr>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ha practicado en los 49 procesos en trámite las pruebas decretadas de acuerdo con la utilidad, conducencia y pertinencia  que le representen al desarrollo del proceso. En lo que va corrido de la vigencia 2013, el Grupo de Responsabilidad Fiscal ha proferido 17 decretos de pruebas, practicándose cada una de estas.</w:t>
            </w:r>
          </w:p>
        </w:tc>
      </w:tr>
      <w:tr w:rsidR="004F038C" w:rsidRPr="00225DE0" w:rsidTr="004F038C">
        <w:trPr>
          <w:trHeight w:val="683"/>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t>15</w:t>
            </w:r>
          </w:p>
        </w:tc>
        <w:tc>
          <w:tcPr>
            <w:tcW w:w="3260"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bCs/>
                <w:sz w:val="18"/>
                <w:szCs w:val="18"/>
              </w:rPr>
              <w:t>El Decreto de un Auto de Imputación sin tener en cuenta el presupuesto establecido en el artículo 43 de la Ley 610 de 2000.</w:t>
            </w:r>
          </w:p>
        </w:tc>
        <w:tc>
          <w:tcPr>
            <w:tcW w:w="2835"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atenderá lo establecido en el artículo 43 de la ley 610 de 2000 (designación y nombramiento de apoderado de oficio)</w:t>
            </w:r>
          </w:p>
        </w:tc>
        <w:tc>
          <w:tcPr>
            <w:tcW w:w="1985"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Durante la vigencia 2013</w:t>
            </w:r>
          </w:p>
        </w:tc>
        <w:tc>
          <w:tcPr>
            <w:tcW w:w="1417"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100% </w:t>
            </w:r>
          </w:p>
        </w:tc>
        <w:tc>
          <w:tcPr>
            <w:tcW w:w="1883"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N° de nombramientos de apoderado de oficio/ N° total de nombramientos necesarios. 6/6</w:t>
            </w:r>
          </w:p>
        </w:tc>
        <w:tc>
          <w:tcPr>
            <w:tcW w:w="1843" w:type="dxa"/>
            <w:vAlign w:val="center"/>
          </w:tcPr>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El grupo de Responsabilidad Fiscal acatando lo dispuesto en los  artículos 42 y 43 de la ley 610 de 2000, viene realizando las solicitudes de apoderado de oficio de los presuntos responsables que habiéndose citado a la diligencia de </w:t>
            </w:r>
            <w:r w:rsidRPr="00225DE0">
              <w:rPr>
                <w:rFonts w:ascii="Franklin Gothic Medium" w:hAnsi="Franklin Gothic Medium" w:cs="Arial"/>
                <w:sz w:val="18"/>
                <w:szCs w:val="18"/>
              </w:rPr>
              <w:lastRenderedPageBreak/>
              <w:t>versión libre no comparecieron o no pudieron  ser localizados, todo ello con el propósito  de garantizar el debido proceso y el derecho a la defensa.</w:t>
            </w:r>
          </w:p>
          <w:p w:rsidR="004F038C" w:rsidRPr="00225DE0" w:rsidRDefault="004F038C" w:rsidP="00490D04">
            <w:pPr>
              <w:jc w:val="both"/>
              <w:rPr>
                <w:rFonts w:ascii="Franklin Gothic Medium" w:hAnsi="Franklin Gothic Medium" w:cs="Arial"/>
                <w:sz w:val="18"/>
                <w:szCs w:val="18"/>
              </w:rPr>
            </w:pPr>
          </w:p>
        </w:tc>
      </w:tr>
      <w:tr w:rsidR="004F038C" w:rsidRPr="00225DE0" w:rsidTr="004F038C">
        <w:trPr>
          <w:trHeight w:val="683"/>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17</w:t>
            </w:r>
          </w:p>
        </w:tc>
        <w:tc>
          <w:tcPr>
            <w:tcW w:w="3260" w:type="dxa"/>
            <w:vAlign w:val="center"/>
          </w:tcPr>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Deficiente impulso procesal en el trámite de algunas actuaciones procesales (Ejemplo 3154, 3192, 3161, 3173) entre otros. Adicionalmente la Contraloría deberá dar el impulso procesal necesario para finiquitar el proceso de responsabilidad fiscal No. 3109 con riesgo de prescripción</w:t>
            </w:r>
          </w:p>
        </w:tc>
        <w:tc>
          <w:tcPr>
            <w:tcW w:w="2835"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dará el impulso procesal  necesario a los procesos de responsabilidad fiscal dentro de los criterios de eficacia y celeridad.</w:t>
            </w:r>
          </w:p>
        </w:tc>
        <w:tc>
          <w:tcPr>
            <w:tcW w:w="1985"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 SubContralor, Profesionales Universitarios o Especializados</w:t>
            </w:r>
          </w:p>
        </w:tc>
        <w:tc>
          <w:tcPr>
            <w:tcW w:w="1559"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Durante la vigencia 2013</w:t>
            </w:r>
          </w:p>
        </w:tc>
        <w:tc>
          <w:tcPr>
            <w:tcW w:w="1417" w:type="dxa"/>
            <w:vAlign w:val="center"/>
          </w:tcPr>
          <w:p w:rsidR="004F038C" w:rsidRPr="00225DE0" w:rsidRDefault="004F038C" w:rsidP="00490D04">
            <w:pPr>
              <w:jc w:val="center"/>
              <w:rPr>
                <w:rFonts w:ascii="Franklin Gothic Medium" w:hAnsi="Franklin Gothic Medium" w:cs="Arial"/>
                <w:sz w:val="18"/>
                <w:szCs w:val="18"/>
              </w:rPr>
            </w:pPr>
            <w:r w:rsidRPr="00225DE0">
              <w:rPr>
                <w:rFonts w:ascii="Franklin Gothic Medium" w:hAnsi="Franklin Gothic Medium" w:cs="Arial"/>
                <w:sz w:val="18"/>
                <w:szCs w:val="18"/>
              </w:rPr>
              <w:t xml:space="preserve">100% </w:t>
            </w:r>
          </w:p>
        </w:tc>
        <w:tc>
          <w:tcPr>
            <w:tcW w:w="1883" w:type="dxa"/>
            <w:vAlign w:val="center"/>
          </w:tcPr>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N° de procesos con trámite procesal eficaz/ N° total de procesos de responsabilidad fiscal. 49/49</w:t>
            </w:r>
          </w:p>
        </w:tc>
        <w:tc>
          <w:tcPr>
            <w:tcW w:w="1843" w:type="dxa"/>
            <w:vAlign w:val="center"/>
          </w:tcPr>
          <w:p w:rsidR="004F038C" w:rsidRPr="00225DE0" w:rsidRDefault="004F038C" w:rsidP="00490D04">
            <w:pPr>
              <w:jc w:val="both"/>
              <w:rPr>
                <w:rFonts w:ascii="Franklin Gothic Medium" w:hAnsi="Franklin Gothic Medium" w:cs="Arial"/>
                <w:sz w:val="18"/>
                <w:szCs w:val="18"/>
              </w:rPr>
            </w:pP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ha venido haciendo esfuerzos  contantes y efectivos para el impulso de los 49 procesos de responsabilidad fiscal actualmente en trámite, evidenciándose los resultados de este compromiso en trámites procesales con mayor celeridad, eficiencia, eficacia y sin dilataciones injustificadas.</w:t>
            </w:r>
          </w:p>
          <w:p w:rsidR="004F038C" w:rsidRPr="00225DE0" w:rsidRDefault="004F038C" w:rsidP="00490D04">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De conformidad con lo anterior, la Sub Contraloría ha dispuesto para el impulso procesal la realización de reuniones constantes con los miembros del grupo </w:t>
            </w:r>
            <w:r w:rsidRPr="00225DE0">
              <w:rPr>
                <w:rFonts w:ascii="Franklin Gothic Medium" w:hAnsi="Franklin Gothic Medium" w:cs="Arial"/>
                <w:sz w:val="18"/>
                <w:szCs w:val="18"/>
              </w:rPr>
              <w:lastRenderedPageBreak/>
              <w:t xml:space="preserve">de trabajo con el fin de revisar las diligencias pendientes en cada proceso. </w:t>
            </w:r>
          </w:p>
          <w:p w:rsidR="004F038C" w:rsidRPr="00225DE0" w:rsidRDefault="004F038C" w:rsidP="00490D04">
            <w:pPr>
              <w:jc w:val="both"/>
              <w:rPr>
                <w:rFonts w:ascii="Franklin Gothic Medium" w:hAnsi="Franklin Gothic Medium" w:cs="Arial"/>
                <w:sz w:val="18"/>
                <w:szCs w:val="18"/>
              </w:rPr>
            </w:pPr>
          </w:p>
        </w:tc>
      </w:tr>
      <w:tr w:rsidR="004F038C" w:rsidRPr="00225DE0" w:rsidTr="004F038C">
        <w:trPr>
          <w:trHeight w:val="683"/>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18</w:t>
            </w:r>
          </w:p>
        </w:tc>
        <w:tc>
          <w:tcPr>
            <w:tcW w:w="3260" w:type="dxa"/>
            <w:vAlign w:val="center"/>
          </w:tcPr>
          <w:p w:rsidR="004F038C" w:rsidRPr="00225DE0" w:rsidRDefault="004F038C" w:rsidP="003A1A9F">
            <w:pPr>
              <w:jc w:val="both"/>
              <w:rPr>
                <w:rFonts w:ascii="Franklin Gothic Medium" w:hAnsi="Franklin Gothic Medium" w:cs="Arial"/>
                <w:sz w:val="18"/>
                <w:szCs w:val="18"/>
              </w:rPr>
            </w:pPr>
          </w:p>
          <w:p w:rsidR="004F038C" w:rsidRPr="00225DE0" w:rsidRDefault="004F038C" w:rsidP="003A1A9F">
            <w:pPr>
              <w:jc w:val="both"/>
              <w:rPr>
                <w:rFonts w:ascii="Franklin Gothic Medium" w:hAnsi="Franklin Gothic Medium" w:cs="Arial"/>
                <w:sz w:val="18"/>
                <w:szCs w:val="18"/>
              </w:rPr>
            </w:pPr>
            <w:r w:rsidRPr="00225DE0">
              <w:rPr>
                <w:rFonts w:ascii="Franklin Gothic Medium" w:hAnsi="Franklin Gothic Medium" w:cs="Arial"/>
                <w:sz w:val="18"/>
                <w:szCs w:val="18"/>
              </w:rPr>
              <w:t>No se ha implementado un formato para el traslado correspondiente, el cual permite unificar criterios frente a algunos elementos esenciales del hallazgo que permiten mayor efectividad al trámite procesal</w:t>
            </w:r>
            <w:r w:rsidRPr="00225DE0">
              <w:rPr>
                <w:rFonts w:ascii="Franklin Gothic Medium" w:hAnsi="Franklin Gothic Medium" w:cs="Arial"/>
                <w:i/>
                <w:sz w:val="18"/>
                <w:szCs w:val="18"/>
              </w:rPr>
              <w:t xml:space="preserve"> (nombre del responsable, identificación, ubicación, soportes probatorios)</w:t>
            </w:r>
          </w:p>
        </w:tc>
        <w:tc>
          <w:tcPr>
            <w:tcW w:w="2835" w:type="dxa"/>
            <w:vAlign w:val="center"/>
          </w:tcPr>
          <w:p w:rsidR="004F038C" w:rsidRPr="00225DE0" w:rsidRDefault="004F038C" w:rsidP="003A1A9F">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y el grupo de Vigilancia Fiscal y Ambiental  implementará para el traslado de los hallazgos sancionatorios, el  correspondiente formato de traslado de hallazgo.</w:t>
            </w:r>
          </w:p>
        </w:tc>
        <w:tc>
          <w:tcPr>
            <w:tcW w:w="1985" w:type="dxa"/>
            <w:vAlign w:val="center"/>
          </w:tcPr>
          <w:p w:rsidR="004F038C" w:rsidRPr="00225DE0" w:rsidRDefault="004F038C" w:rsidP="003A1A9F">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Grupo de Vigilancia Fiscal y Ambiental responsables, SubContralor, Profesionales Universitarios o Especializados</w:t>
            </w:r>
          </w:p>
        </w:tc>
        <w:tc>
          <w:tcPr>
            <w:tcW w:w="1559" w:type="dxa"/>
            <w:vAlign w:val="center"/>
          </w:tcPr>
          <w:p w:rsidR="004F038C" w:rsidRPr="00225DE0" w:rsidRDefault="004F038C" w:rsidP="003A1A9F">
            <w:pPr>
              <w:jc w:val="center"/>
              <w:rPr>
                <w:rFonts w:ascii="Franklin Gothic Medium" w:hAnsi="Franklin Gothic Medium" w:cs="Arial"/>
                <w:sz w:val="18"/>
                <w:szCs w:val="18"/>
              </w:rPr>
            </w:pPr>
            <w:r w:rsidRPr="00225DE0">
              <w:rPr>
                <w:rFonts w:ascii="Franklin Gothic Medium" w:hAnsi="Franklin Gothic Medium" w:cs="Arial"/>
                <w:sz w:val="18"/>
                <w:szCs w:val="18"/>
              </w:rPr>
              <w:t>Durante la vigencia 2013</w:t>
            </w:r>
          </w:p>
        </w:tc>
        <w:tc>
          <w:tcPr>
            <w:tcW w:w="1417" w:type="dxa"/>
            <w:vAlign w:val="bottom"/>
          </w:tcPr>
          <w:p w:rsidR="004F038C" w:rsidRPr="00225DE0" w:rsidRDefault="004F038C" w:rsidP="003A1A9F">
            <w:pPr>
              <w:rPr>
                <w:rFonts w:ascii="Franklin Gothic Medium" w:hAnsi="Franklin Gothic Medium" w:cs="Arial"/>
                <w:sz w:val="18"/>
                <w:szCs w:val="18"/>
              </w:rPr>
            </w:pPr>
          </w:p>
          <w:p w:rsidR="004F038C" w:rsidRPr="00225DE0" w:rsidRDefault="004F038C" w:rsidP="003A1A9F">
            <w:pPr>
              <w:jc w:val="cente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jc w:val="center"/>
              <w:rPr>
                <w:rFonts w:ascii="Franklin Gothic Medium" w:hAnsi="Franklin Gothic Medium" w:cs="Arial"/>
                <w:sz w:val="18"/>
                <w:szCs w:val="18"/>
              </w:rPr>
            </w:pPr>
            <w:r w:rsidRPr="00225DE0">
              <w:rPr>
                <w:rFonts w:ascii="Franklin Gothic Medium" w:hAnsi="Franklin Gothic Medium" w:cs="Arial"/>
                <w:sz w:val="18"/>
                <w:szCs w:val="18"/>
              </w:rPr>
              <w:t>100%</w:t>
            </w: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rPr>
                <w:rFonts w:ascii="Franklin Gothic Medium" w:hAnsi="Franklin Gothic Medium" w:cs="Arial"/>
                <w:sz w:val="18"/>
                <w:szCs w:val="18"/>
              </w:rPr>
            </w:pPr>
          </w:p>
          <w:p w:rsidR="004F038C" w:rsidRPr="00225DE0" w:rsidRDefault="004F038C" w:rsidP="003A1A9F">
            <w:pPr>
              <w:jc w:val="center"/>
              <w:rPr>
                <w:rFonts w:ascii="Franklin Gothic Medium" w:hAnsi="Franklin Gothic Medium" w:cs="Arial"/>
                <w:sz w:val="18"/>
                <w:szCs w:val="18"/>
              </w:rPr>
            </w:pPr>
          </w:p>
          <w:p w:rsidR="004F038C" w:rsidRPr="00225DE0" w:rsidRDefault="004F038C" w:rsidP="003A1A9F">
            <w:pPr>
              <w:jc w:val="center"/>
              <w:rPr>
                <w:rFonts w:ascii="Franklin Gothic Medium" w:hAnsi="Franklin Gothic Medium" w:cs="Arial"/>
                <w:sz w:val="18"/>
                <w:szCs w:val="18"/>
              </w:rPr>
            </w:pPr>
          </w:p>
          <w:p w:rsidR="004F038C" w:rsidRPr="00225DE0" w:rsidRDefault="004F038C" w:rsidP="003A1A9F">
            <w:pPr>
              <w:jc w:val="center"/>
              <w:rPr>
                <w:rFonts w:ascii="Franklin Gothic Medium" w:hAnsi="Franklin Gothic Medium" w:cs="Arial"/>
                <w:sz w:val="18"/>
                <w:szCs w:val="18"/>
              </w:rPr>
            </w:pPr>
          </w:p>
          <w:p w:rsidR="004F038C" w:rsidRPr="00225DE0" w:rsidRDefault="004F038C" w:rsidP="003A1A9F">
            <w:pPr>
              <w:jc w:val="center"/>
              <w:rPr>
                <w:rFonts w:ascii="Franklin Gothic Medium" w:hAnsi="Franklin Gothic Medium" w:cs="Arial"/>
                <w:sz w:val="18"/>
                <w:szCs w:val="18"/>
              </w:rPr>
            </w:pPr>
          </w:p>
        </w:tc>
        <w:tc>
          <w:tcPr>
            <w:tcW w:w="1883" w:type="dxa"/>
            <w:vAlign w:val="center"/>
          </w:tcPr>
          <w:p w:rsidR="004F038C" w:rsidRPr="00225DE0" w:rsidRDefault="004F038C" w:rsidP="003A1A9F">
            <w:pPr>
              <w:jc w:val="both"/>
              <w:rPr>
                <w:rFonts w:ascii="Franklin Gothic Medium" w:hAnsi="Franklin Gothic Medium" w:cs="Arial"/>
                <w:sz w:val="18"/>
                <w:szCs w:val="18"/>
              </w:rPr>
            </w:pPr>
            <w:r w:rsidRPr="00225DE0">
              <w:rPr>
                <w:rFonts w:ascii="Franklin Gothic Medium" w:hAnsi="Franklin Gothic Medium" w:cs="Arial"/>
                <w:sz w:val="18"/>
                <w:szCs w:val="18"/>
              </w:rPr>
              <w:t>N° de formatos de traslado de hallazgos administrativos sancionatorios durante la vigencia 2013 Dieciséis (16). N° de procesos administrativos sancionatorios aperturados, Trece (13).</w:t>
            </w:r>
          </w:p>
        </w:tc>
        <w:tc>
          <w:tcPr>
            <w:tcW w:w="1843" w:type="dxa"/>
            <w:vAlign w:val="center"/>
          </w:tcPr>
          <w:p w:rsidR="004F038C" w:rsidRPr="00225DE0" w:rsidRDefault="004F038C" w:rsidP="003A1A9F">
            <w:pPr>
              <w:jc w:val="both"/>
              <w:rPr>
                <w:rFonts w:ascii="Franklin Gothic Medium" w:hAnsi="Franklin Gothic Medium" w:cs="Arial"/>
                <w:sz w:val="18"/>
                <w:szCs w:val="18"/>
              </w:rPr>
            </w:pPr>
          </w:p>
          <w:p w:rsidR="004F038C" w:rsidRPr="00225DE0" w:rsidRDefault="004F038C" w:rsidP="003A1A9F">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en coordinación con el Grupo de Vigilancia Fiscal, ha implementado el formato de traslado de hallazgo Sancionatorio, siendo esta herramienta por directriz del Sub-Contralor Municipal requisito para el traslado correspondiente.</w:t>
            </w:r>
          </w:p>
          <w:p w:rsidR="004F038C" w:rsidRPr="00225DE0" w:rsidRDefault="004F038C" w:rsidP="003A1A9F">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A la fecha se les ha dado trámite a la totalidad de los hallazgos de tipo sancionatorio trasladados durante la vigencia 2013. Se aperturaron Diez (10) procesos administrativos sancionatorios y Tres (3) Averiguaciones Preliminares de </w:t>
            </w:r>
            <w:r w:rsidRPr="00225DE0">
              <w:rPr>
                <w:rFonts w:ascii="Franklin Gothic Medium" w:hAnsi="Franklin Gothic Medium" w:cs="Arial"/>
                <w:sz w:val="18"/>
                <w:szCs w:val="18"/>
              </w:rPr>
              <w:lastRenderedPageBreak/>
              <w:t>conformidad con el Artículo 47 de la Ley 1437 del 2011. Por Unidad en los sujetos procesales, en la entidad afectada, y en la vigencia auditada, se procedió a agrupar en dos Procesos varios hallazgos Sancionatorios; en el Proceso Administrativo Sancionatorio radicado bajo el N°293 se agruparon dos (2) hallazgos y en el N°299 tres (3) hallazgos.</w:t>
            </w:r>
          </w:p>
        </w:tc>
      </w:tr>
      <w:tr w:rsidR="004F038C" w:rsidRPr="00225DE0" w:rsidTr="004F038C">
        <w:trPr>
          <w:trHeight w:val="683"/>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19</w:t>
            </w:r>
          </w:p>
        </w:tc>
        <w:tc>
          <w:tcPr>
            <w:tcW w:w="3260" w:type="dxa"/>
            <w:vAlign w:val="center"/>
          </w:tcPr>
          <w:p w:rsidR="004F038C" w:rsidRPr="00225DE0" w:rsidRDefault="004F038C" w:rsidP="004F038C">
            <w:pPr>
              <w:jc w:val="both"/>
              <w:rPr>
                <w:rFonts w:ascii="Franklin Gothic Medium" w:hAnsi="Franklin Gothic Medium" w:cs="Arial"/>
                <w:sz w:val="20"/>
                <w:szCs w:val="20"/>
              </w:rPr>
            </w:pPr>
            <w:r w:rsidRPr="00225DE0">
              <w:rPr>
                <w:rFonts w:ascii="Franklin Gothic Medium" w:hAnsi="Franklin Gothic Medium" w:cs="Arial"/>
                <w:sz w:val="20"/>
                <w:szCs w:val="20"/>
              </w:rPr>
              <w:t>La Contraloría no cumplió el término señalado en el artículo 39 de la Ley 610 de 2000 para decidir las indagaciones preliminares</w:t>
            </w:r>
          </w:p>
        </w:tc>
        <w:tc>
          <w:tcPr>
            <w:tcW w:w="2835" w:type="dxa"/>
            <w:vAlign w:val="center"/>
          </w:tcPr>
          <w:p w:rsidR="004F038C" w:rsidRPr="00225DE0" w:rsidRDefault="004F038C" w:rsidP="004F038C">
            <w:pPr>
              <w:jc w:val="both"/>
              <w:rPr>
                <w:rFonts w:ascii="Franklin Gothic Medium" w:hAnsi="Franklin Gothic Medium" w:cs="Arial"/>
                <w:sz w:val="20"/>
                <w:szCs w:val="20"/>
              </w:rPr>
            </w:pPr>
          </w:p>
          <w:p w:rsidR="004F038C" w:rsidRPr="00225DE0" w:rsidRDefault="004F038C" w:rsidP="004F038C">
            <w:pPr>
              <w:jc w:val="both"/>
              <w:rPr>
                <w:rFonts w:ascii="Franklin Gothic Medium" w:hAnsi="Franklin Gothic Medium" w:cs="Arial"/>
                <w:sz w:val="20"/>
                <w:szCs w:val="20"/>
              </w:rPr>
            </w:pPr>
            <w:r w:rsidRPr="00225DE0">
              <w:rPr>
                <w:rFonts w:ascii="Franklin Gothic Medium" w:hAnsi="Franklin Gothic Medium" w:cs="Arial"/>
                <w:sz w:val="20"/>
                <w:szCs w:val="20"/>
              </w:rPr>
              <w:t>El grupo de responsabilidad fiscal atenderá el término contemplado por el artículo 39 de la ley 610 de 2000 en consonancia con el artículo 107 de la ley 1474 de 2011, para la práctica probatoria, emitiendo la decisión que en derecho corresponda con de la mayor celeridad posible.</w:t>
            </w:r>
          </w:p>
          <w:p w:rsidR="004F038C" w:rsidRPr="00225DE0" w:rsidRDefault="004F038C" w:rsidP="004F038C">
            <w:pPr>
              <w:jc w:val="both"/>
              <w:rPr>
                <w:rFonts w:ascii="Franklin Gothic Medium" w:hAnsi="Franklin Gothic Medium" w:cs="Arial"/>
                <w:sz w:val="20"/>
                <w:szCs w:val="20"/>
              </w:rPr>
            </w:pPr>
          </w:p>
          <w:p w:rsidR="004F038C" w:rsidRPr="00225DE0" w:rsidRDefault="004F038C" w:rsidP="004F038C">
            <w:pPr>
              <w:pStyle w:val="Default"/>
              <w:jc w:val="both"/>
              <w:rPr>
                <w:rFonts w:ascii="Franklin Gothic Medium" w:hAnsi="Franklin Gothic Medium"/>
                <w:color w:val="auto"/>
                <w:sz w:val="20"/>
                <w:szCs w:val="20"/>
              </w:rPr>
            </w:pPr>
          </w:p>
        </w:tc>
        <w:tc>
          <w:tcPr>
            <w:tcW w:w="1985" w:type="dxa"/>
            <w:vAlign w:val="center"/>
          </w:tcPr>
          <w:p w:rsidR="004F038C" w:rsidRPr="00225DE0" w:rsidRDefault="004F038C" w:rsidP="004F038C">
            <w:pPr>
              <w:jc w:val="center"/>
              <w:rPr>
                <w:rFonts w:ascii="Franklin Gothic Medium" w:eastAsia="Calibri" w:hAnsi="Franklin Gothic Medium" w:cs="Arial"/>
                <w:sz w:val="20"/>
                <w:szCs w:val="20"/>
              </w:rPr>
            </w:pPr>
          </w:p>
          <w:p w:rsidR="004F038C" w:rsidRPr="00225DE0" w:rsidRDefault="004F038C" w:rsidP="004F038C">
            <w:pPr>
              <w:jc w:val="center"/>
              <w:rPr>
                <w:rFonts w:ascii="Franklin Gothic Medium" w:hAnsi="Franklin Gothic Medium" w:cs="Arial"/>
                <w:sz w:val="20"/>
                <w:szCs w:val="20"/>
              </w:rPr>
            </w:pPr>
            <w:r w:rsidRPr="00225DE0">
              <w:rPr>
                <w:rFonts w:ascii="Franklin Gothic Medium" w:eastAsia="Calibri" w:hAnsi="Franklin Gothic Medium" w:cs="Arial"/>
                <w:sz w:val="20"/>
                <w:szCs w:val="20"/>
              </w:rPr>
              <w:t>Grupo de Responsabilidad Fiscal y Jurisdicción Coactiva, responsables, SubContralor, Profesionales Universitarios o Especializados</w:t>
            </w:r>
          </w:p>
        </w:tc>
        <w:tc>
          <w:tcPr>
            <w:tcW w:w="1559" w:type="dxa"/>
            <w:vAlign w:val="center"/>
          </w:tcPr>
          <w:p w:rsidR="004F038C" w:rsidRPr="00225DE0" w:rsidRDefault="004F038C" w:rsidP="004F038C">
            <w:pPr>
              <w:jc w:val="center"/>
              <w:rPr>
                <w:rFonts w:ascii="Franklin Gothic Medium" w:hAnsi="Franklin Gothic Medium" w:cs="Arial"/>
                <w:sz w:val="20"/>
                <w:szCs w:val="20"/>
              </w:rPr>
            </w:pPr>
            <w:r w:rsidRPr="00225DE0">
              <w:rPr>
                <w:rFonts w:ascii="Franklin Gothic Medium" w:hAnsi="Franklin Gothic Medium" w:cs="Arial"/>
                <w:sz w:val="20"/>
                <w:szCs w:val="20"/>
              </w:rPr>
              <w:t>ACCIÓN EN TRÁMITE</w:t>
            </w:r>
          </w:p>
        </w:tc>
        <w:tc>
          <w:tcPr>
            <w:tcW w:w="1417" w:type="dxa"/>
            <w:vAlign w:val="center"/>
          </w:tcPr>
          <w:p w:rsidR="004F038C" w:rsidRPr="00225DE0" w:rsidRDefault="004F038C" w:rsidP="004F038C">
            <w:pPr>
              <w:jc w:val="center"/>
              <w:rPr>
                <w:rFonts w:ascii="Franklin Gothic Medium" w:hAnsi="Franklin Gothic Medium" w:cs="Arial"/>
                <w:sz w:val="20"/>
                <w:szCs w:val="20"/>
              </w:rPr>
            </w:pPr>
            <w:r w:rsidRPr="00225DE0">
              <w:rPr>
                <w:rFonts w:ascii="Franklin Gothic Medium" w:hAnsi="Franklin Gothic Medium" w:cs="Arial"/>
                <w:sz w:val="20"/>
                <w:szCs w:val="20"/>
              </w:rPr>
              <w:t>100%</w:t>
            </w:r>
          </w:p>
        </w:tc>
        <w:tc>
          <w:tcPr>
            <w:tcW w:w="1883" w:type="dxa"/>
            <w:vAlign w:val="center"/>
          </w:tcPr>
          <w:p w:rsidR="004F038C" w:rsidRPr="00225DE0" w:rsidRDefault="004F038C" w:rsidP="004F038C">
            <w:pPr>
              <w:jc w:val="both"/>
              <w:rPr>
                <w:rFonts w:ascii="Franklin Gothic Medium" w:hAnsi="Franklin Gothic Medium" w:cs="Arial"/>
                <w:sz w:val="20"/>
                <w:szCs w:val="20"/>
              </w:rPr>
            </w:pPr>
            <w:r w:rsidRPr="00225DE0">
              <w:rPr>
                <w:rFonts w:ascii="Franklin Gothic Medium" w:hAnsi="Franklin Gothic Medium" w:cs="Arial"/>
                <w:sz w:val="20"/>
                <w:szCs w:val="20"/>
              </w:rPr>
              <w:t>N° de Indagaciones Preliminares en Términode práctica probatoria Once (11).</w:t>
            </w:r>
          </w:p>
        </w:tc>
        <w:tc>
          <w:tcPr>
            <w:tcW w:w="1843" w:type="dxa"/>
            <w:vAlign w:val="center"/>
          </w:tcPr>
          <w:p w:rsidR="004F038C" w:rsidRPr="00225DE0" w:rsidRDefault="004F038C" w:rsidP="004F038C">
            <w:pPr>
              <w:jc w:val="both"/>
              <w:rPr>
                <w:rFonts w:ascii="Franklin Gothic Medium" w:hAnsi="Franklin Gothic Medium" w:cs="Arial"/>
                <w:sz w:val="20"/>
                <w:szCs w:val="20"/>
              </w:rPr>
            </w:pPr>
          </w:p>
          <w:p w:rsidR="004F038C" w:rsidRPr="00225DE0" w:rsidRDefault="004F038C" w:rsidP="004F038C">
            <w:pPr>
              <w:jc w:val="both"/>
              <w:rPr>
                <w:rFonts w:ascii="Franklin Gothic Medium" w:hAnsi="Franklin Gothic Medium" w:cs="Arial"/>
                <w:sz w:val="20"/>
                <w:szCs w:val="20"/>
              </w:rPr>
            </w:pPr>
            <w:r w:rsidRPr="00225DE0">
              <w:rPr>
                <w:rFonts w:ascii="Franklin Gothic Medium" w:hAnsi="Franklin Gothic Medium" w:cs="Arial"/>
                <w:sz w:val="20"/>
                <w:szCs w:val="20"/>
              </w:rPr>
              <w:t xml:space="preserve">El Grupo de Responsabilidad Fiscal viene acatando el término establecido por el artículo 39 de la ley 610 de 2000 en concordancia con el artículo 107 de la ley 1474 de 2011  para la práctica </w:t>
            </w:r>
            <w:r w:rsidRPr="00225DE0">
              <w:rPr>
                <w:rFonts w:ascii="Franklin Gothic Medium" w:hAnsi="Franklin Gothic Medium" w:cs="Arial"/>
                <w:sz w:val="20"/>
                <w:szCs w:val="20"/>
              </w:rPr>
              <w:lastRenderedPageBreak/>
              <w:t>probatoria dentro de las Indagaciones Preliminares Fiscales. A la fecha se encuentran en trámite Once (11) indagaciones Preliminares Fiscales,   encontrándose dichas actuaciones dentro del término de la práctica probatoria.</w:t>
            </w:r>
          </w:p>
        </w:tc>
      </w:tr>
      <w:tr w:rsidR="004F038C" w:rsidRPr="00225DE0" w:rsidTr="004F038C">
        <w:trPr>
          <w:trHeight w:val="847"/>
        </w:trPr>
        <w:tc>
          <w:tcPr>
            <w:tcW w:w="1526" w:type="dxa"/>
          </w:tcPr>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p>
          <w:p w:rsidR="004F038C" w:rsidRPr="00225DE0" w:rsidRDefault="004F038C" w:rsidP="00200130">
            <w:pPr>
              <w:contextualSpacing/>
              <w:jc w:val="center"/>
              <w:rPr>
                <w:rFonts w:ascii="Franklin Gothic Medium" w:hAnsi="Franklin Gothic Medium" w:cs="Arial"/>
                <w:sz w:val="18"/>
                <w:szCs w:val="18"/>
              </w:rPr>
            </w:pPr>
            <w:r w:rsidRPr="00225DE0">
              <w:rPr>
                <w:rFonts w:ascii="Franklin Gothic Medium" w:hAnsi="Franklin Gothic Medium" w:cs="Arial"/>
                <w:sz w:val="18"/>
                <w:szCs w:val="18"/>
              </w:rPr>
              <w:t>21</w:t>
            </w:r>
          </w:p>
        </w:tc>
        <w:tc>
          <w:tcPr>
            <w:tcW w:w="3260" w:type="dxa"/>
          </w:tcPr>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En los Procesos Fiscales auditados se observó falta de impulso procesal e incumplimiento del término señalado en la Ley.</w:t>
            </w:r>
          </w:p>
        </w:tc>
        <w:tc>
          <w:tcPr>
            <w:tcW w:w="2835" w:type="dxa"/>
          </w:tcPr>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both"/>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Se realizarán las actuaciones de trámite requeridas dentro de la mayor brevedad posible, sin violar el derecho de defensa y el debido proceso.</w:t>
            </w:r>
          </w:p>
        </w:tc>
        <w:tc>
          <w:tcPr>
            <w:tcW w:w="1985" w:type="dxa"/>
          </w:tcPr>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rPr>
                <w:rFonts w:ascii="Franklin Gothic Medium" w:eastAsia="Calibri" w:hAnsi="Franklin Gothic Medium" w:cs="Arial"/>
                <w:sz w:val="20"/>
                <w:szCs w:val="20"/>
              </w:rPr>
            </w:pPr>
          </w:p>
          <w:p w:rsidR="004F038C" w:rsidRPr="00225DE0" w:rsidRDefault="004F038C" w:rsidP="004F038C">
            <w:pPr>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Grupo de Responsabilidad Fiscal y Jurisdicción Coactiva, responsables,</w:t>
            </w:r>
          </w:p>
          <w:p w:rsidR="004F038C" w:rsidRPr="00225DE0" w:rsidRDefault="004F038C" w:rsidP="004F038C">
            <w:pPr>
              <w:contextualSpacing/>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 xml:space="preserve">SubContralor, Profesional </w:t>
            </w:r>
            <w:r w:rsidRPr="00225DE0">
              <w:rPr>
                <w:rFonts w:ascii="Franklin Gothic Medium" w:eastAsia="Calibri" w:hAnsi="Franklin Gothic Medium" w:cs="Arial"/>
                <w:sz w:val="20"/>
                <w:szCs w:val="20"/>
              </w:rPr>
              <w:lastRenderedPageBreak/>
              <w:t>Universitario o Especializado</w:t>
            </w:r>
          </w:p>
        </w:tc>
        <w:tc>
          <w:tcPr>
            <w:tcW w:w="1559" w:type="dxa"/>
          </w:tcPr>
          <w:p w:rsidR="004F038C" w:rsidRPr="00225DE0" w:rsidRDefault="004F038C" w:rsidP="004F038C">
            <w:pPr>
              <w:contextualSpacing/>
              <w:jc w:val="both"/>
              <w:rPr>
                <w:rFonts w:ascii="Franklin Gothic Medium" w:eastAsia="Calibri" w:hAnsi="Franklin Gothic Medium" w:cs="Arial"/>
                <w:sz w:val="20"/>
                <w:szCs w:val="20"/>
              </w:rPr>
            </w:pPr>
          </w:p>
          <w:p w:rsidR="004F038C" w:rsidRPr="00225DE0" w:rsidRDefault="004F038C" w:rsidP="004F038C">
            <w:pPr>
              <w:contextualSpacing/>
              <w:jc w:val="center"/>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rPr>
                <w:rFonts w:ascii="Franklin Gothic Medium" w:eastAsia="Calibri" w:hAnsi="Franklin Gothic Medium" w:cs="Arial"/>
                <w:sz w:val="20"/>
                <w:szCs w:val="20"/>
              </w:rPr>
            </w:pPr>
          </w:p>
          <w:p w:rsidR="004F038C" w:rsidRPr="00225DE0" w:rsidRDefault="004F038C" w:rsidP="004F038C">
            <w:pPr>
              <w:contextualSpacing/>
              <w:jc w:val="center"/>
              <w:rPr>
                <w:rFonts w:ascii="Franklin Gothic Medium" w:eastAsia="Calibri" w:hAnsi="Franklin Gothic Medium" w:cs="Arial"/>
                <w:sz w:val="20"/>
                <w:szCs w:val="20"/>
              </w:rPr>
            </w:pPr>
            <w:r w:rsidRPr="00225DE0">
              <w:rPr>
                <w:rFonts w:ascii="Franklin Gothic Medium" w:eastAsia="Calibri" w:hAnsi="Franklin Gothic Medium" w:cs="Arial"/>
                <w:sz w:val="20"/>
                <w:szCs w:val="20"/>
              </w:rPr>
              <w:t>Durante la vigencia del 2014</w:t>
            </w:r>
          </w:p>
        </w:tc>
        <w:tc>
          <w:tcPr>
            <w:tcW w:w="1417" w:type="dxa"/>
            <w:vAlign w:val="center"/>
          </w:tcPr>
          <w:p w:rsidR="004F038C" w:rsidRPr="00225DE0" w:rsidRDefault="004F038C" w:rsidP="004F038C">
            <w:pPr>
              <w:jc w:val="center"/>
              <w:rPr>
                <w:rFonts w:ascii="Franklin Gothic Book" w:hAnsi="Franklin Gothic Book" w:cs="Arial"/>
                <w:sz w:val="20"/>
                <w:szCs w:val="20"/>
              </w:rPr>
            </w:pPr>
            <w:r w:rsidRPr="00225DE0">
              <w:rPr>
                <w:rFonts w:ascii="Franklin Gothic Book" w:hAnsi="Franklin Gothic Book" w:cs="Arial"/>
                <w:sz w:val="20"/>
                <w:szCs w:val="20"/>
              </w:rPr>
              <w:t>100%</w:t>
            </w:r>
          </w:p>
        </w:tc>
        <w:tc>
          <w:tcPr>
            <w:tcW w:w="1883" w:type="dxa"/>
            <w:vAlign w:val="center"/>
          </w:tcPr>
          <w:p w:rsidR="004F038C" w:rsidRPr="00225DE0" w:rsidRDefault="004F038C" w:rsidP="004F038C">
            <w:pPr>
              <w:jc w:val="both"/>
              <w:rPr>
                <w:rFonts w:ascii="Franklin Gothic Book" w:hAnsi="Franklin Gothic Book" w:cs="Arial"/>
                <w:sz w:val="20"/>
                <w:szCs w:val="20"/>
              </w:rPr>
            </w:pPr>
            <w:r w:rsidRPr="00225DE0">
              <w:rPr>
                <w:rFonts w:ascii="Franklin Gothic Book" w:hAnsi="Franklin Gothic Book" w:cs="Arial"/>
                <w:sz w:val="20"/>
                <w:szCs w:val="20"/>
              </w:rPr>
              <w:t xml:space="preserve">Actuaciones e impulso procesal dentro de los Setenta y uno (71) procesos que se encuentran entrámite. </w:t>
            </w:r>
          </w:p>
        </w:tc>
        <w:tc>
          <w:tcPr>
            <w:tcW w:w="1843" w:type="dxa"/>
            <w:vAlign w:val="center"/>
          </w:tcPr>
          <w:p w:rsidR="004F038C" w:rsidRPr="00225DE0" w:rsidRDefault="004F038C" w:rsidP="004F038C">
            <w:pPr>
              <w:jc w:val="both"/>
              <w:rPr>
                <w:rFonts w:ascii="Franklin Gothic Medium" w:hAnsi="Franklin Gothic Medium" w:cs="Arial"/>
                <w:sz w:val="20"/>
                <w:szCs w:val="20"/>
              </w:rPr>
            </w:pPr>
          </w:p>
          <w:p w:rsidR="004F038C" w:rsidRPr="00225DE0" w:rsidRDefault="004F038C" w:rsidP="004F038C">
            <w:pPr>
              <w:jc w:val="both"/>
              <w:rPr>
                <w:rFonts w:ascii="Franklin Gothic Medium" w:hAnsi="Franklin Gothic Medium" w:cs="Arial"/>
                <w:sz w:val="20"/>
                <w:szCs w:val="20"/>
              </w:rPr>
            </w:pPr>
            <w:r w:rsidRPr="00225DE0">
              <w:rPr>
                <w:rFonts w:ascii="Franklin Gothic Medium" w:hAnsi="Franklin Gothic Medium" w:cs="Arial"/>
                <w:sz w:val="20"/>
                <w:szCs w:val="20"/>
              </w:rPr>
              <w:t xml:space="preserve">El Grupo de Responsabilidad Fiscal ha venido haciendo esfuerzos  constantes y efectivos para el impulso de los 71 procesos de responsabilidad fiscal en trámite, de los cuales 7 son Procesos Verbales, evidenciándose los </w:t>
            </w:r>
            <w:r w:rsidRPr="00225DE0">
              <w:rPr>
                <w:rFonts w:ascii="Franklin Gothic Medium" w:hAnsi="Franklin Gothic Medium" w:cs="Arial"/>
                <w:sz w:val="20"/>
                <w:szCs w:val="20"/>
              </w:rPr>
              <w:lastRenderedPageBreak/>
              <w:t>resultados de este compromiso con trámites procesales con mayor celeridad, eficiencia, eficacia y sin dilataciones injustificadas.</w:t>
            </w:r>
          </w:p>
          <w:p w:rsidR="004F038C" w:rsidRPr="00225DE0" w:rsidRDefault="004F038C" w:rsidP="004F038C">
            <w:pPr>
              <w:jc w:val="both"/>
              <w:rPr>
                <w:rFonts w:ascii="Franklin Gothic Medium" w:hAnsi="Franklin Gothic Medium" w:cs="Arial"/>
                <w:sz w:val="20"/>
                <w:szCs w:val="20"/>
              </w:rPr>
            </w:pPr>
            <w:r w:rsidRPr="00225DE0">
              <w:rPr>
                <w:rFonts w:ascii="Franklin Gothic Medium" w:hAnsi="Franklin Gothic Medium" w:cs="Arial"/>
                <w:sz w:val="20"/>
                <w:szCs w:val="20"/>
              </w:rPr>
              <w:t xml:space="preserve">De conformidad con lo anterior, la Sub Contraloría ha dispuesto para el impulso procesal la realización de reuniones constantes con los miembros del grupo de trabajo con el fin de revisar las diligencias pendientes en cada proceso. </w:t>
            </w:r>
          </w:p>
          <w:p w:rsidR="004F038C" w:rsidRPr="00225DE0" w:rsidRDefault="004F038C" w:rsidP="004F038C">
            <w:pPr>
              <w:jc w:val="both"/>
              <w:rPr>
                <w:rFonts w:ascii="Franklin Gothic Book" w:hAnsi="Franklin Gothic Book" w:cs="Arial"/>
                <w:sz w:val="20"/>
                <w:szCs w:val="20"/>
              </w:rPr>
            </w:pPr>
          </w:p>
        </w:tc>
      </w:tr>
      <w:tr w:rsidR="004F038C" w:rsidRPr="00DC02F0" w:rsidTr="004F038C">
        <w:trPr>
          <w:trHeight w:val="1839"/>
        </w:trPr>
        <w:tc>
          <w:tcPr>
            <w:tcW w:w="1526" w:type="dxa"/>
            <w:vAlign w:val="center"/>
          </w:tcPr>
          <w:p w:rsidR="004F038C" w:rsidRPr="00225DE0" w:rsidRDefault="004F038C" w:rsidP="00200130">
            <w:pPr>
              <w:jc w:val="center"/>
              <w:rPr>
                <w:rFonts w:ascii="Franklin Gothic Medium" w:hAnsi="Franklin Gothic Medium" w:cs="Arial"/>
                <w:sz w:val="18"/>
                <w:szCs w:val="18"/>
              </w:rPr>
            </w:pPr>
            <w:r w:rsidRPr="00225DE0">
              <w:rPr>
                <w:rFonts w:ascii="Franklin Gothic Medium" w:hAnsi="Franklin Gothic Medium" w:cs="Arial"/>
                <w:sz w:val="18"/>
                <w:szCs w:val="18"/>
              </w:rPr>
              <w:lastRenderedPageBreak/>
              <w:t>22</w:t>
            </w:r>
          </w:p>
        </w:tc>
        <w:tc>
          <w:tcPr>
            <w:tcW w:w="3260" w:type="dxa"/>
            <w:vAlign w:val="center"/>
          </w:tcPr>
          <w:p w:rsidR="004F038C" w:rsidRPr="00225DE0" w:rsidRDefault="004F038C" w:rsidP="003A1A9F">
            <w:pPr>
              <w:pStyle w:val="Default"/>
              <w:jc w:val="both"/>
              <w:rPr>
                <w:rFonts w:ascii="Franklin Gothic Medium" w:hAnsi="Franklin Gothic Medium"/>
                <w:color w:val="auto"/>
                <w:sz w:val="18"/>
                <w:szCs w:val="18"/>
              </w:rPr>
            </w:pPr>
          </w:p>
          <w:p w:rsidR="004F038C" w:rsidRPr="00225DE0" w:rsidRDefault="004F038C" w:rsidP="003A1A9F">
            <w:pPr>
              <w:pStyle w:val="Default"/>
              <w:jc w:val="both"/>
              <w:rPr>
                <w:rFonts w:ascii="Franklin Gothic Medium" w:hAnsi="Franklin Gothic Medium"/>
                <w:color w:val="auto"/>
                <w:sz w:val="18"/>
                <w:szCs w:val="18"/>
              </w:rPr>
            </w:pPr>
            <w:r w:rsidRPr="00225DE0">
              <w:rPr>
                <w:rFonts w:ascii="Franklin Gothic Medium" w:hAnsi="Franklin Gothic Medium"/>
                <w:color w:val="auto"/>
                <w:sz w:val="18"/>
                <w:szCs w:val="18"/>
              </w:rPr>
              <w:t xml:space="preserve">Las diligencias de citación y notificación en tres procesos auditados no se realizaron dentro de la oportunidad señalada por la ley. </w:t>
            </w:r>
          </w:p>
          <w:p w:rsidR="004F038C" w:rsidRPr="00225DE0" w:rsidRDefault="004F038C" w:rsidP="003A1A9F">
            <w:pPr>
              <w:jc w:val="both"/>
              <w:rPr>
                <w:rFonts w:ascii="Franklin Gothic Medium" w:hAnsi="Franklin Gothic Medium" w:cs="Arial"/>
                <w:sz w:val="18"/>
                <w:szCs w:val="18"/>
                <w:lang w:val="es-CO"/>
              </w:rPr>
            </w:pPr>
          </w:p>
        </w:tc>
        <w:tc>
          <w:tcPr>
            <w:tcW w:w="2835" w:type="dxa"/>
            <w:vAlign w:val="center"/>
          </w:tcPr>
          <w:p w:rsidR="004F038C" w:rsidRPr="00225DE0" w:rsidRDefault="004F038C" w:rsidP="003A1A9F">
            <w:pPr>
              <w:jc w:val="both"/>
              <w:rPr>
                <w:rFonts w:ascii="Franklin Gothic Medium" w:hAnsi="Franklin Gothic Medium" w:cs="Arial"/>
                <w:sz w:val="18"/>
                <w:szCs w:val="18"/>
              </w:rPr>
            </w:pPr>
          </w:p>
          <w:p w:rsidR="004F038C" w:rsidRPr="00225DE0" w:rsidRDefault="004F038C" w:rsidP="003A1A9F">
            <w:pPr>
              <w:jc w:val="both"/>
              <w:rPr>
                <w:rFonts w:ascii="Franklin Gothic Medium" w:hAnsi="Franklin Gothic Medium" w:cs="Arial"/>
                <w:sz w:val="18"/>
                <w:szCs w:val="18"/>
              </w:rPr>
            </w:pPr>
            <w:r w:rsidRPr="00225DE0">
              <w:rPr>
                <w:rFonts w:ascii="Franklin Gothic Medium" w:hAnsi="Franklin Gothic Medium" w:cs="Arial"/>
                <w:sz w:val="18"/>
                <w:szCs w:val="18"/>
              </w:rPr>
              <w:t>El grupo de responsabilidad fiscal atenderá de manera estricta los términos y demás directrices establecidos en la normatividad vigente para el trámite de las citaciones y notificaciones dentro de los procesos de responsabilidad fiscal.</w:t>
            </w:r>
          </w:p>
          <w:p w:rsidR="004F038C" w:rsidRPr="00225DE0" w:rsidRDefault="004F038C" w:rsidP="003A1A9F">
            <w:pPr>
              <w:jc w:val="both"/>
              <w:rPr>
                <w:rFonts w:ascii="Franklin Gothic Medium" w:hAnsi="Franklin Gothic Medium" w:cs="Arial"/>
                <w:sz w:val="18"/>
                <w:szCs w:val="18"/>
              </w:rPr>
            </w:pPr>
          </w:p>
          <w:p w:rsidR="004F038C" w:rsidRPr="00225DE0" w:rsidRDefault="004F038C" w:rsidP="003A1A9F">
            <w:pPr>
              <w:jc w:val="both"/>
              <w:rPr>
                <w:rFonts w:ascii="Franklin Gothic Medium" w:hAnsi="Franklin Gothic Medium" w:cs="Arial"/>
                <w:sz w:val="18"/>
                <w:szCs w:val="18"/>
              </w:rPr>
            </w:pPr>
          </w:p>
        </w:tc>
        <w:tc>
          <w:tcPr>
            <w:tcW w:w="1985" w:type="dxa"/>
            <w:vAlign w:val="center"/>
          </w:tcPr>
          <w:p w:rsidR="004F038C" w:rsidRPr="00225DE0" w:rsidRDefault="004F038C" w:rsidP="003A1A9F">
            <w:pPr>
              <w:rPr>
                <w:rFonts w:ascii="Franklin Gothic Medium" w:hAnsi="Franklin Gothic Medium" w:cs="Arial"/>
                <w:sz w:val="18"/>
                <w:szCs w:val="18"/>
              </w:rPr>
            </w:pPr>
          </w:p>
          <w:p w:rsidR="004F038C" w:rsidRPr="00225DE0" w:rsidRDefault="004F038C" w:rsidP="003A1A9F">
            <w:pPr>
              <w:jc w:val="center"/>
              <w:rPr>
                <w:rFonts w:ascii="Franklin Gothic Medium" w:hAnsi="Franklin Gothic Medium" w:cs="Arial"/>
                <w:sz w:val="18"/>
                <w:szCs w:val="18"/>
              </w:rPr>
            </w:pPr>
            <w:r w:rsidRPr="00225DE0">
              <w:rPr>
                <w:rFonts w:ascii="Franklin Gothic Medium" w:hAnsi="Franklin Gothic Medium" w:cs="Arial"/>
                <w:sz w:val="18"/>
                <w:szCs w:val="18"/>
              </w:rPr>
              <w:t>Grupo de Responsabilidad Fiscal y Jurisdicción Coactiva, responsables,</w:t>
            </w:r>
          </w:p>
          <w:p w:rsidR="004F038C" w:rsidRPr="00225DE0" w:rsidRDefault="004F038C" w:rsidP="003A1A9F">
            <w:pPr>
              <w:jc w:val="center"/>
              <w:rPr>
                <w:rFonts w:ascii="Franklin Gothic Medium" w:hAnsi="Franklin Gothic Medium" w:cs="Arial"/>
                <w:sz w:val="18"/>
                <w:szCs w:val="18"/>
              </w:rPr>
            </w:pPr>
            <w:r w:rsidRPr="00225DE0">
              <w:rPr>
                <w:rFonts w:ascii="Franklin Gothic Medium" w:hAnsi="Franklin Gothic Medium" w:cs="Arial"/>
                <w:sz w:val="18"/>
                <w:szCs w:val="18"/>
              </w:rPr>
              <w:t>SubContralor, Profesional Universitario o Especializado</w:t>
            </w:r>
          </w:p>
        </w:tc>
        <w:tc>
          <w:tcPr>
            <w:tcW w:w="1559" w:type="dxa"/>
            <w:vAlign w:val="center"/>
          </w:tcPr>
          <w:p w:rsidR="004F038C" w:rsidRPr="00225DE0" w:rsidRDefault="004F038C" w:rsidP="003A1A9F">
            <w:pPr>
              <w:jc w:val="center"/>
              <w:rPr>
                <w:rFonts w:ascii="Franklin Gothic Medium" w:hAnsi="Franklin Gothic Medium" w:cs="Arial"/>
                <w:sz w:val="18"/>
                <w:szCs w:val="18"/>
              </w:rPr>
            </w:pPr>
            <w:r w:rsidRPr="00225DE0">
              <w:rPr>
                <w:rFonts w:ascii="Franklin Gothic Medium" w:hAnsi="Franklin Gothic Medium" w:cs="Arial"/>
                <w:sz w:val="18"/>
                <w:szCs w:val="18"/>
              </w:rPr>
              <w:t>ACCIÓN EN TRÁMITE</w:t>
            </w:r>
          </w:p>
        </w:tc>
        <w:tc>
          <w:tcPr>
            <w:tcW w:w="1417" w:type="dxa"/>
            <w:vAlign w:val="center"/>
          </w:tcPr>
          <w:p w:rsidR="004F038C" w:rsidRPr="00225DE0" w:rsidRDefault="004F038C" w:rsidP="003A1A9F">
            <w:pPr>
              <w:jc w:val="center"/>
              <w:rPr>
                <w:rFonts w:ascii="Franklin Gothic Medium" w:hAnsi="Franklin Gothic Medium" w:cs="Arial"/>
                <w:sz w:val="18"/>
                <w:szCs w:val="18"/>
              </w:rPr>
            </w:pPr>
            <w:r w:rsidRPr="00225DE0">
              <w:rPr>
                <w:rFonts w:ascii="Franklin Gothic Medium" w:hAnsi="Franklin Gothic Medium" w:cs="Arial"/>
                <w:sz w:val="18"/>
                <w:szCs w:val="18"/>
              </w:rPr>
              <w:t>100%</w:t>
            </w:r>
          </w:p>
        </w:tc>
        <w:tc>
          <w:tcPr>
            <w:tcW w:w="1883" w:type="dxa"/>
            <w:vAlign w:val="center"/>
          </w:tcPr>
          <w:p w:rsidR="004F038C" w:rsidRPr="00225DE0" w:rsidRDefault="004F038C" w:rsidP="00D648AA">
            <w:pPr>
              <w:jc w:val="both"/>
              <w:rPr>
                <w:rFonts w:ascii="Franklin Gothic Medium" w:hAnsi="Franklin Gothic Medium" w:cs="Arial"/>
                <w:sz w:val="18"/>
                <w:szCs w:val="18"/>
              </w:rPr>
            </w:pPr>
          </w:p>
          <w:p w:rsidR="004F038C" w:rsidRPr="00225DE0" w:rsidRDefault="004F038C" w:rsidP="00D648AA">
            <w:pPr>
              <w:jc w:val="both"/>
              <w:rPr>
                <w:rFonts w:ascii="Franklin Gothic Medium" w:hAnsi="Franklin Gothic Medium" w:cs="Arial"/>
                <w:sz w:val="18"/>
                <w:szCs w:val="18"/>
              </w:rPr>
            </w:pPr>
            <w:r w:rsidRPr="00225DE0">
              <w:rPr>
                <w:rFonts w:ascii="Franklin Gothic Medium" w:hAnsi="Franklin Gothic Medium" w:cs="Arial"/>
                <w:sz w:val="18"/>
                <w:szCs w:val="18"/>
              </w:rPr>
              <w:t>N° de Actuaciones Notificadas en Término / N° Total de Actuaciones a Notificar. 49/49</w:t>
            </w:r>
          </w:p>
          <w:p w:rsidR="004F038C" w:rsidRPr="00225DE0" w:rsidRDefault="004F038C" w:rsidP="00D648AA">
            <w:pPr>
              <w:jc w:val="both"/>
              <w:rPr>
                <w:rFonts w:ascii="Franklin Gothic Medium" w:hAnsi="Franklin Gothic Medium" w:cs="Arial"/>
                <w:sz w:val="18"/>
                <w:szCs w:val="18"/>
              </w:rPr>
            </w:pPr>
          </w:p>
          <w:p w:rsidR="004F038C" w:rsidRPr="00225DE0" w:rsidRDefault="004F038C" w:rsidP="00D648AA">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Para la cuantificación del indicador, se </w:t>
            </w:r>
            <w:r w:rsidRPr="00225DE0">
              <w:rPr>
                <w:rFonts w:ascii="Franklin Gothic Medium" w:hAnsi="Franklin Gothic Medium" w:cs="Arial"/>
                <w:sz w:val="18"/>
                <w:szCs w:val="18"/>
              </w:rPr>
              <w:lastRenderedPageBreak/>
              <w:t>contabilizó el número de autos de apertura, autos de imputación, autos de archivo y decisiones de fondo que ha proferido el ente de control, durante la vigencia 2014.</w:t>
            </w:r>
          </w:p>
        </w:tc>
        <w:tc>
          <w:tcPr>
            <w:tcW w:w="1843" w:type="dxa"/>
            <w:vAlign w:val="center"/>
          </w:tcPr>
          <w:p w:rsidR="004F038C" w:rsidRPr="00225DE0" w:rsidRDefault="004F038C" w:rsidP="003A1A9F">
            <w:pPr>
              <w:jc w:val="both"/>
              <w:rPr>
                <w:rFonts w:ascii="Franklin Gothic Medium" w:hAnsi="Franklin Gothic Medium" w:cs="Arial"/>
                <w:sz w:val="18"/>
                <w:szCs w:val="18"/>
              </w:rPr>
            </w:pPr>
          </w:p>
          <w:p w:rsidR="004F038C" w:rsidRPr="00DC02F0" w:rsidRDefault="004F038C" w:rsidP="003A1A9F">
            <w:pPr>
              <w:jc w:val="both"/>
              <w:rPr>
                <w:rFonts w:ascii="Franklin Gothic Medium" w:hAnsi="Franklin Gothic Medium" w:cs="Arial"/>
                <w:sz w:val="18"/>
                <w:szCs w:val="18"/>
              </w:rPr>
            </w:pPr>
            <w:r w:rsidRPr="00225DE0">
              <w:rPr>
                <w:rFonts w:ascii="Franklin Gothic Medium" w:hAnsi="Franklin Gothic Medium" w:cs="Arial"/>
                <w:sz w:val="18"/>
                <w:szCs w:val="18"/>
              </w:rPr>
              <w:t xml:space="preserve">El Grupo de Responsabilidad Fiscal ha cumplido de manera oportuna  y acogiendo la normatividad aplicable para cada caso el trámite de las citaciones y </w:t>
            </w:r>
            <w:r w:rsidRPr="00225DE0">
              <w:rPr>
                <w:rFonts w:ascii="Franklin Gothic Medium" w:hAnsi="Franklin Gothic Medium" w:cs="Arial"/>
                <w:sz w:val="18"/>
                <w:szCs w:val="18"/>
              </w:rPr>
              <w:lastRenderedPageBreak/>
              <w:t>notificaciones de los autos y demás providencias emitidas.</w:t>
            </w:r>
            <w:r w:rsidRPr="00DC02F0">
              <w:rPr>
                <w:rFonts w:ascii="Franklin Gothic Medium" w:hAnsi="Franklin Gothic Medium" w:cs="Arial"/>
                <w:sz w:val="18"/>
                <w:szCs w:val="18"/>
              </w:rPr>
              <w:t xml:space="preserve"> </w:t>
            </w:r>
          </w:p>
        </w:tc>
      </w:tr>
    </w:tbl>
    <w:p w:rsidR="00D10C2F" w:rsidRPr="00DC02F0" w:rsidRDefault="00D10C2F" w:rsidP="00200130">
      <w:pPr>
        <w:contextualSpacing/>
        <w:jc w:val="both"/>
        <w:rPr>
          <w:rFonts w:ascii="Franklin Gothic Medium" w:hAnsi="Franklin Gothic Medium"/>
          <w:sz w:val="18"/>
          <w:szCs w:val="18"/>
        </w:rPr>
      </w:pPr>
    </w:p>
    <w:p w:rsidR="00D10C2F" w:rsidRPr="00DC02F0" w:rsidRDefault="00D10C2F" w:rsidP="002C021A">
      <w:pPr>
        <w:contextualSpacing/>
        <w:jc w:val="both"/>
        <w:rPr>
          <w:rFonts w:ascii="Franklin Gothic Medium" w:hAnsi="Franklin Gothic Medium" w:cs="Arial"/>
          <w:sz w:val="18"/>
          <w:szCs w:val="18"/>
        </w:rPr>
      </w:pPr>
    </w:p>
    <w:p w:rsidR="00D10C2F" w:rsidRPr="00DC02F0" w:rsidRDefault="00D10C2F" w:rsidP="0000551A">
      <w:pPr>
        <w:contextualSpacing/>
        <w:rPr>
          <w:rFonts w:ascii="Franklin Gothic Medium" w:hAnsi="Franklin Gothic Medium" w:cs="Arial"/>
          <w:sz w:val="18"/>
          <w:szCs w:val="18"/>
        </w:rPr>
      </w:pPr>
    </w:p>
    <w:p w:rsidR="00D10C2F" w:rsidRPr="00DC02F0" w:rsidRDefault="00D10C2F" w:rsidP="0000551A">
      <w:pPr>
        <w:contextualSpacing/>
        <w:rPr>
          <w:rFonts w:ascii="Franklin Gothic Medium" w:hAnsi="Franklin Gothic Medium" w:cs="Arial"/>
          <w:sz w:val="18"/>
          <w:szCs w:val="18"/>
        </w:rPr>
      </w:pPr>
    </w:p>
    <w:tbl>
      <w:tblPr>
        <w:tblW w:w="245" w:type="dxa"/>
        <w:tblInd w:w="70" w:type="dxa"/>
        <w:tblLayout w:type="fixed"/>
        <w:tblCellMar>
          <w:left w:w="70" w:type="dxa"/>
          <w:right w:w="70" w:type="dxa"/>
        </w:tblCellMar>
        <w:tblLook w:val="00A0"/>
      </w:tblPr>
      <w:tblGrid>
        <w:gridCol w:w="245"/>
      </w:tblGrid>
      <w:tr w:rsidR="00D10C2F" w:rsidRPr="00DC02F0" w:rsidTr="00501B44">
        <w:trPr>
          <w:trHeight w:val="1905"/>
        </w:trPr>
        <w:tc>
          <w:tcPr>
            <w:tcW w:w="245" w:type="dxa"/>
            <w:tcBorders>
              <w:top w:val="nil"/>
              <w:left w:val="nil"/>
              <w:bottom w:val="nil"/>
              <w:right w:val="nil"/>
            </w:tcBorders>
            <w:noWrap/>
            <w:vAlign w:val="center"/>
          </w:tcPr>
          <w:p w:rsidR="00D10C2F" w:rsidRPr="00DC02F0" w:rsidRDefault="00D10C2F" w:rsidP="00200130">
            <w:pPr>
              <w:rPr>
                <w:rFonts w:ascii="Franklin Gothic Medium" w:hAnsi="Franklin Gothic Medium" w:cs="Arial"/>
                <w:sz w:val="18"/>
                <w:szCs w:val="18"/>
              </w:rPr>
            </w:pPr>
          </w:p>
        </w:tc>
      </w:tr>
      <w:tr w:rsidR="00A63903" w:rsidRPr="00DC02F0" w:rsidTr="00501B44">
        <w:trPr>
          <w:trHeight w:val="1905"/>
        </w:trPr>
        <w:tc>
          <w:tcPr>
            <w:tcW w:w="245" w:type="dxa"/>
            <w:tcBorders>
              <w:top w:val="nil"/>
              <w:left w:val="nil"/>
              <w:bottom w:val="nil"/>
              <w:right w:val="nil"/>
            </w:tcBorders>
            <w:noWrap/>
            <w:vAlign w:val="center"/>
          </w:tcPr>
          <w:p w:rsidR="00A63903" w:rsidRPr="00DC02F0" w:rsidRDefault="00A63903" w:rsidP="00200130">
            <w:pPr>
              <w:rPr>
                <w:rFonts w:ascii="Franklin Gothic Medium" w:hAnsi="Franklin Gothic Medium" w:cs="Arial"/>
                <w:sz w:val="18"/>
                <w:szCs w:val="18"/>
              </w:rPr>
            </w:pPr>
          </w:p>
        </w:tc>
      </w:tr>
    </w:tbl>
    <w:p w:rsidR="00D10C2F" w:rsidRPr="00571D7D" w:rsidRDefault="00D10C2F" w:rsidP="00501B44">
      <w:pPr>
        <w:contextualSpacing/>
        <w:jc w:val="center"/>
        <w:rPr>
          <w:rFonts w:ascii="Franklin Gothic Medium" w:hAnsi="Franklin Gothic Medium" w:cs="Arial"/>
          <w:b/>
          <w:sz w:val="22"/>
          <w:szCs w:val="22"/>
        </w:rPr>
      </w:pPr>
      <w:r w:rsidRPr="00571D7D">
        <w:rPr>
          <w:rFonts w:ascii="Franklin Gothic Medium" w:hAnsi="Franklin Gothic Medium" w:cs="Arial"/>
          <w:b/>
          <w:sz w:val="22"/>
          <w:szCs w:val="22"/>
        </w:rPr>
        <w:t>MAGDA MILENA AMADO GAONA</w:t>
      </w:r>
    </w:p>
    <w:p w:rsidR="00D10C2F" w:rsidRPr="00571D7D" w:rsidRDefault="00D10C2F" w:rsidP="003956EF">
      <w:pPr>
        <w:contextualSpacing/>
        <w:jc w:val="center"/>
        <w:rPr>
          <w:rFonts w:ascii="Franklin Gothic Medium" w:hAnsi="Franklin Gothic Medium" w:cs="Arial"/>
          <w:b/>
          <w:sz w:val="22"/>
          <w:szCs w:val="22"/>
        </w:rPr>
      </w:pPr>
      <w:r w:rsidRPr="00571D7D">
        <w:rPr>
          <w:rFonts w:ascii="Franklin Gothic Medium" w:hAnsi="Franklin Gothic Medium" w:cs="Arial"/>
          <w:sz w:val="22"/>
          <w:szCs w:val="22"/>
        </w:rPr>
        <w:t>Contralora Municipal de Bucaramanga</w:t>
      </w:r>
    </w:p>
    <w:p w:rsidR="00D10C2F" w:rsidRDefault="00D10C2F" w:rsidP="0000551A">
      <w:pPr>
        <w:contextualSpacing/>
        <w:rPr>
          <w:rFonts w:ascii="Franklin Gothic Medium" w:hAnsi="Franklin Gothic Medium" w:cs="Arial"/>
          <w:b/>
          <w:sz w:val="18"/>
          <w:szCs w:val="18"/>
        </w:rPr>
      </w:pPr>
    </w:p>
    <w:p w:rsidR="003918E5" w:rsidRPr="00DC02F0" w:rsidRDefault="003918E5" w:rsidP="0000551A">
      <w:pPr>
        <w:contextualSpacing/>
        <w:rPr>
          <w:rFonts w:ascii="Franklin Gothic Medium" w:hAnsi="Franklin Gothic Medium" w:cs="Arial"/>
          <w:b/>
          <w:sz w:val="18"/>
          <w:szCs w:val="18"/>
        </w:rPr>
      </w:pPr>
    </w:p>
    <w:sectPr w:rsidR="003918E5" w:rsidRPr="00DC02F0" w:rsidSect="00704771">
      <w:headerReference w:type="default" r:id="rId7"/>
      <w:footerReference w:type="default" r:id="rId8"/>
      <w:pgSz w:w="20163" w:h="12242" w:orient="landscape" w:code="5"/>
      <w:pgMar w:top="2552" w:right="1134" w:bottom="1134" w:left="1985"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8C" w:rsidRDefault="000F778C">
      <w:r>
        <w:separator/>
      </w:r>
    </w:p>
  </w:endnote>
  <w:endnote w:type="continuationSeparator" w:id="0">
    <w:p w:rsidR="000F778C" w:rsidRDefault="000F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8C" w:rsidRPr="00876885" w:rsidRDefault="000F778C" w:rsidP="006138AC">
    <w:pPr>
      <w:pStyle w:val="Piedepgina"/>
      <w:jc w:val="center"/>
      <w:rPr>
        <w:rFonts w:ascii="Arial" w:hAnsi="Arial" w:cs="Arial"/>
        <w:i/>
        <w:sz w:val="20"/>
        <w:szCs w:val="20"/>
      </w:rPr>
    </w:pPr>
    <w:r w:rsidRPr="00C930DA">
      <w:rPr>
        <w:rFonts w:ascii="Arial" w:hAnsi="Arial" w:cs="Arial"/>
        <w:i/>
        <w:sz w:val="20"/>
        <w:szCs w:val="20"/>
      </w:rPr>
      <w:t xml:space="preserve">Carrera 11 Nº 34 – 52 Fase II, Piso 4 Tel: 6522777 Telefax. </w:t>
    </w:r>
    <w:r w:rsidRPr="00876885">
      <w:rPr>
        <w:rFonts w:ascii="Arial" w:hAnsi="Arial" w:cs="Arial"/>
        <w:i/>
        <w:sz w:val="20"/>
        <w:szCs w:val="20"/>
      </w:rPr>
      <w:t xml:space="preserve">6303777 </w:t>
    </w:r>
  </w:p>
  <w:p w:rsidR="000F778C" w:rsidRPr="00C930DA" w:rsidRDefault="000F778C" w:rsidP="006138AC">
    <w:pPr>
      <w:pStyle w:val="Piedepgina"/>
      <w:jc w:val="center"/>
      <w:rPr>
        <w:rFonts w:ascii="Arial" w:hAnsi="Arial" w:cs="Arial"/>
        <w:i/>
        <w:sz w:val="20"/>
        <w:szCs w:val="20"/>
      </w:rPr>
    </w:pPr>
    <w:r w:rsidRPr="00C930DA">
      <w:rPr>
        <w:rFonts w:ascii="Arial" w:hAnsi="Arial" w:cs="Arial"/>
        <w:i/>
        <w:sz w:val="20"/>
        <w:szCs w:val="20"/>
      </w:rPr>
      <w:t xml:space="preserve">Website: </w:t>
    </w:r>
    <w:hyperlink r:id="rId1" w:history="1">
      <w:r w:rsidRPr="00C930DA">
        <w:rPr>
          <w:rStyle w:val="Hipervnculo"/>
          <w:rFonts w:ascii="Arial" w:hAnsi="Arial" w:cs="Arial"/>
          <w:i/>
          <w:sz w:val="20"/>
          <w:szCs w:val="20"/>
        </w:rPr>
        <w:t>www.contraloriabga.gov.co</w:t>
      </w:r>
    </w:hyperlink>
    <w:r w:rsidRPr="00C930DA">
      <w:rPr>
        <w:rFonts w:ascii="Arial" w:hAnsi="Arial" w:cs="Arial"/>
        <w:i/>
        <w:sz w:val="20"/>
        <w:szCs w:val="20"/>
      </w:rPr>
      <w:t xml:space="preserve"> </w:t>
    </w:r>
  </w:p>
  <w:p w:rsidR="000F778C" w:rsidRPr="00C930DA" w:rsidRDefault="000F778C" w:rsidP="006138AC">
    <w:pPr>
      <w:pStyle w:val="Piedepgina"/>
      <w:jc w:val="center"/>
      <w:rPr>
        <w:sz w:val="20"/>
        <w:szCs w:val="20"/>
      </w:rPr>
    </w:pPr>
    <w:r w:rsidRPr="00C930DA">
      <w:rPr>
        <w:rFonts w:ascii="Arial" w:hAnsi="Arial" w:cs="Arial"/>
        <w:i/>
        <w:sz w:val="20"/>
        <w:szCs w:val="20"/>
      </w:rPr>
      <w:t>Correo Institucional: Contactenos</w:t>
    </w:r>
    <w:r>
      <w:rPr>
        <w:rFonts w:ascii="Arial" w:hAnsi="Arial" w:cs="Arial"/>
        <w:i/>
        <w:sz w:val="20"/>
        <w:szCs w:val="20"/>
      </w:rPr>
      <w:t>@contraloriabga.gov.co</w:t>
    </w:r>
    <w:r w:rsidRPr="00C930DA">
      <w:rPr>
        <w:rFonts w:ascii="Arial" w:hAnsi="Arial" w:cs="Arial"/>
        <w:i/>
        <w:sz w:val="20"/>
        <w:szCs w:val="20"/>
      </w:rPr>
      <w:t xml:space="preserve"> </w:t>
    </w:r>
  </w:p>
  <w:p w:rsidR="000F778C" w:rsidRDefault="000F778C" w:rsidP="006138AC">
    <w:pPr>
      <w:pStyle w:val="Piedepgina"/>
    </w:pPr>
  </w:p>
  <w:p w:rsidR="000F778C" w:rsidRDefault="000F778C">
    <w:pPr>
      <w:pStyle w:val="Piedepgina"/>
    </w:pPr>
  </w:p>
  <w:p w:rsidR="000F778C" w:rsidRDefault="000F77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8C" w:rsidRDefault="000F778C">
      <w:r>
        <w:separator/>
      </w:r>
    </w:p>
  </w:footnote>
  <w:footnote w:type="continuationSeparator" w:id="0">
    <w:p w:rsidR="000F778C" w:rsidRDefault="000F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8C" w:rsidRDefault="000F778C"/>
  <w:p w:rsidR="000F778C" w:rsidRDefault="000F778C"/>
  <w:p w:rsidR="000F778C" w:rsidRDefault="000F7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7532"/>
    </w:tblGrid>
    <w:tr w:rsidR="000F778C" w:rsidRPr="008E3DFC" w:rsidTr="000F778C">
      <w:trPr>
        <w:trHeight w:val="544"/>
      </w:trPr>
      <w:tc>
        <w:tcPr>
          <w:tcW w:w="1432" w:type="dxa"/>
          <w:tcBorders>
            <w:top w:val="nil"/>
            <w:left w:val="nil"/>
            <w:bottom w:val="nil"/>
          </w:tcBorders>
        </w:tcPr>
        <w:p w:rsidR="000F778C" w:rsidRPr="00B77293" w:rsidRDefault="000F778C" w:rsidP="000F778C">
          <w:pPr>
            <w:pStyle w:val="Encabezado"/>
            <w:rPr>
              <w:rFonts w:ascii="Franklin Gothic Book" w:hAnsi="Franklin Gothic Book"/>
              <w:b/>
              <w:sz w:val="16"/>
              <w:szCs w:val="16"/>
            </w:rPr>
          </w:pPr>
          <w:r>
            <w:rPr>
              <w:rFonts w:ascii="Franklin Gothic Book" w:hAnsi="Franklin Gothic Book" w:cs="Arial"/>
              <w:b/>
              <w:sz w:val="16"/>
              <w:szCs w:val="16"/>
            </w:rPr>
            <w:t>CIM-FO-011</w:t>
          </w:r>
        </w:p>
        <w:p w:rsidR="000F778C" w:rsidRPr="008E3DFC" w:rsidRDefault="000F778C" w:rsidP="000F778C">
          <w:pPr>
            <w:pStyle w:val="Encabezado"/>
            <w:rPr>
              <w:rFonts w:ascii="Franklin Gothic Book" w:hAnsi="Franklin Gothic Book"/>
              <w:sz w:val="16"/>
              <w:szCs w:val="16"/>
            </w:rPr>
          </w:pPr>
          <w:r w:rsidRPr="008E3DFC">
            <w:rPr>
              <w:rFonts w:ascii="Franklin Gothic Book" w:hAnsi="Franklin Gothic Book"/>
              <w:sz w:val="16"/>
              <w:szCs w:val="16"/>
            </w:rPr>
            <w:t xml:space="preserve">Página </w:t>
          </w:r>
          <w:r w:rsidRPr="008E3DFC">
            <w:rPr>
              <w:rFonts w:ascii="Franklin Gothic Book" w:hAnsi="Franklin Gothic Book"/>
              <w:b/>
              <w:bCs/>
              <w:sz w:val="16"/>
              <w:szCs w:val="16"/>
            </w:rPr>
            <w:fldChar w:fldCharType="begin"/>
          </w:r>
          <w:r w:rsidRPr="008E3DFC">
            <w:rPr>
              <w:rFonts w:ascii="Franklin Gothic Book" w:hAnsi="Franklin Gothic Book"/>
              <w:b/>
              <w:bCs/>
              <w:sz w:val="16"/>
              <w:szCs w:val="16"/>
            </w:rPr>
            <w:instrText>PAGE</w:instrText>
          </w:r>
          <w:r w:rsidRPr="008E3DFC">
            <w:rPr>
              <w:rFonts w:ascii="Franklin Gothic Book" w:hAnsi="Franklin Gothic Book"/>
              <w:b/>
              <w:bCs/>
              <w:sz w:val="16"/>
              <w:szCs w:val="16"/>
            </w:rPr>
            <w:fldChar w:fldCharType="separate"/>
          </w:r>
          <w:r w:rsidR="000E2FE5">
            <w:rPr>
              <w:rFonts w:ascii="Franklin Gothic Book" w:hAnsi="Franklin Gothic Book"/>
              <w:b/>
              <w:bCs/>
              <w:noProof/>
              <w:sz w:val="16"/>
              <w:szCs w:val="16"/>
            </w:rPr>
            <w:t>3</w:t>
          </w:r>
          <w:r w:rsidRPr="008E3DFC">
            <w:rPr>
              <w:rFonts w:ascii="Franklin Gothic Book" w:hAnsi="Franklin Gothic Book"/>
              <w:b/>
              <w:bCs/>
              <w:sz w:val="16"/>
              <w:szCs w:val="16"/>
            </w:rPr>
            <w:fldChar w:fldCharType="end"/>
          </w:r>
          <w:r w:rsidRPr="008E3DFC">
            <w:rPr>
              <w:rFonts w:ascii="Franklin Gothic Book" w:hAnsi="Franklin Gothic Book"/>
              <w:sz w:val="16"/>
              <w:szCs w:val="16"/>
            </w:rPr>
            <w:t xml:space="preserve"> de </w:t>
          </w:r>
          <w:r w:rsidRPr="008E3DFC">
            <w:rPr>
              <w:rFonts w:ascii="Franklin Gothic Book" w:hAnsi="Franklin Gothic Book"/>
              <w:b/>
              <w:bCs/>
              <w:sz w:val="16"/>
              <w:szCs w:val="16"/>
            </w:rPr>
            <w:fldChar w:fldCharType="begin"/>
          </w:r>
          <w:r w:rsidRPr="008E3DFC">
            <w:rPr>
              <w:rFonts w:ascii="Franklin Gothic Book" w:hAnsi="Franklin Gothic Book"/>
              <w:b/>
              <w:bCs/>
              <w:sz w:val="16"/>
              <w:szCs w:val="16"/>
            </w:rPr>
            <w:instrText>NUMPAGES</w:instrText>
          </w:r>
          <w:r w:rsidRPr="008E3DFC">
            <w:rPr>
              <w:rFonts w:ascii="Franklin Gothic Book" w:hAnsi="Franklin Gothic Book"/>
              <w:b/>
              <w:bCs/>
              <w:sz w:val="16"/>
              <w:szCs w:val="16"/>
            </w:rPr>
            <w:fldChar w:fldCharType="separate"/>
          </w:r>
          <w:r w:rsidR="000E2FE5">
            <w:rPr>
              <w:rFonts w:ascii="Franklin Gothic Book" w:hAnsi="Franklin Gothic Book"/>
              <w:b/>
              <w:bCs/>
              <w:noProof/>
              <w:sz w:val="16"/>
              <w:szCs w:val="16"/>
            </w:rPr>
            <w:t>24</w:t>
          </w:r>
          <w:r w:rsidRPr="008E3DFC">
            <w:rPr>
              <w:rFonts w:ascii="Franklin Gothic Book" w:hAnsi="Franklin Gothic Book"/>
              <w:b/>
              <w:bCs/>
              <w:sz w:val="16"/>
              <w:szCs w:val="16"/>
            </w:rPr>
            <w:fldChar w:fldCharType="end"/>
          </w:r>
        </w:p>
      </w:tc>
      <w:tc>
        <w:tcPr>
          <w:tcW w:w="7532" w:type="dxa"/>
          <w:tcBorders>
            <w:top w:val="nil"/>
            <w:bottom w:val="nil"/>
            <w:right w:val="nil"/>
          </w:tcBorders>
        </w:tcPr>
        <w:p w:rsidR="000F778C" w:rsidRPr="008E3DFC" w:rsidRDefault="000F778C" w:rsidP="000F778C">
          <w:pPr>
            <w:pStyle w:val="Sinespaciado"/>
            <w:rPr>
              <w:rFonts w:ascii="Franklin Gothic Book" w:hAnsi="Franklin Gothic Book"/>
              <w:b/>
              <w:sz w:val="16"/>
              <w:szCs w:val="16"/>
            </w:rPr>
          </w:pPr>
          <w:r w:rsidRPr="008E3DFC">
            <w:rPr>
              <w:rFonts w:ascii="Franklin Gothic Book" w:hAnsi="Franklin Gothic Book"/>
              <w:b/>
              <w:sz w:val="16"/>
              <w:szCs w:val="16"/>
            </w:rPr>
            <w:t>CONTROL INTERNO</w:t>
          </w:r>
          <w:r>
            <w:rPr>
              <w:rFonts w:ascii="Franklin Gothic Book" w:hAnsi="Franklin Gothic Book"/>
              <w:b/>
              <w:sz w:val="16"/>
              <w:szCs w:val="16"/>
            </w:rPr>
            <w:t xml:space="preserve"> </w:t>
          </w:r>
        </w:p>
        <w:p w:rsidR="000F778C" w:rsidRPr="008E3DFC" w:rsidRDefault="000F778C" w:rsidP="000F778C">
          <w:pPr>
            <w:pStyle w:val="Sinespaciado"/>
            <w:rPr>
              <w:rFonts w:ascii="Swis721 BT" w:hAnsi="Swis721 BT"/>
              <w:sz w:val="16"/>
              <w:szCs w:val="16"/>
            </w:rPr>
          </w:pPr>
          <w:r>
            <w:rPr>
              <w:rFonts w:ascii="Franklin Gothic Book" w:hAnsi="Franklin Gothic Book"/>
              <w:sz w:val="16"/>
              <w:szCs w:val="16"/>
            </w:rPr>
            <w:t>Plan de Mejoramiento CMB</w:t>
          </w:r>
        </w:p>
        <w:p w:rsidR="000F778C" w:rsidRPr="008E3DFC" w:rsidRDefault="000F778C" w:rsidP="000F778C">
          <w:pPr>
            <w:pStyle w:val="Encabezado"/>
            <w:rPr>
              <w:rFonts w:ascii="Franklin Gothic Book" w:hAnsi="Franklin Gothic Book"/>
              <w:sz w:val="16"/>
              <w:szCs w:val="16"/>
            </w:rPr>
          </w:pPr>
        </w:p>
      </w:tc>
    </w:tr>
  </w:tbl>
  <w:p w:rsidR="000F778C" w:rsidRDefault="000F778C" w:rsidP="00720FAA">
    <w:pPr>
      <w:pStyle w:val="Encabezado"/>
    </w:pPr>
    <w:r>
      <w:rPr>
        <w:noProof/>
        <w:lang w:val="es-CO" w:eastAsia="es-CO"/>
      </w:rPr>
      <w:drawing>
        <wp:anchor distT="0" distB="0" distL="114300" distR="114300" simplePos="0" relativeHeight="251660288" behindDoc="0" locked="0" layoutInCell="1" allowOverlap="1">
          <wp:simplePos x="0" y="0"/>
          <wp:positionH relativeFrom="margin">
            <wp:posOffset>8891270</wp:posOffset>
          </wp:positionH>
          <wp:positionV relativeFrom="margin">
            <wp:posOffset>-924560</wp:posOffset>
          </wp:positionV>
          <wp:extent cx="1741805" cy="668655"/>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741805" cy="66865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CA09AA"/>
    <w:rsid w:val="0000447F"/>
    <w:rsid w:val="0000471B"/>
    <w:rsid w:val="0000551A"/>
    <w:rsid w:val="000063D9"/>
    <w:rsid w:val="00014E18"/>
    <w:rsid w:val="0001772A"/>
    <w:rsid w:val="0002631F"/>
    <w:rsid w:val="00035C72"/>
    <w:rsid w:val="000360D4"/>
    <w:rsid w:val="00036941"/>
    <w:rsid w:val="000369F2"/>
    <w:rsid w:val="00054044"/>
    <w:rsid w:val="00066157"/>
    <w:rsid w:val="00070D07"/>
    <w:rsid w:val="0008093C"/>
    <w:rsid w:val="00084BB3"/>
    <w:rsid w:val="000A1F2C"/>
    <w:rsid w:val="000A5C0B"/>
    <w:rsid w:val="000B75F7"/>
    <w:rsid w:val="000C46E9"/>
    <w:rsid w:val="000C578B"/>
    <w:rsid w:val="000D3269"/>
    <w:rsid w:val="000D6059"/>
    <w:rsid w:val="000E1F47"/>
    <w:rsid w:val="000E2FE5"/>
    <w:rsid w:val="000F56C8"/>
    <w:rsid w:val="000F6ACC"/>
    <w:rsid w:val="000F6F72"/>
    <w:rsid w:val="000F778C"/>
    <w:rsid w:val="00111DCA"/>
    <w:rsid w:val="001150F8"/>
    <w:rsid w:val="00120481"/>
    <w:rsid w:val="00120B47"/>
    <w:rsid w:val="00120EDC"/>
    <w:rsid w:val="00165AE4"/>
    <w:rsid w:val="001703BD"/>
    <w:rsid w:val="001776A7"/>
    <w:rsid w:val="0018038F"/>
    <w:rsid w:val="001806F4"/>
    <w:rsid w:val="00192049"/>
    <w:rsid w:val="001A65D1"/>
    <w:rsid w:val="001C3EB6"/>
    <w:rsid w:val="001C42C9"/>
    <w:rsid w:val="001E2E3B"/>
    <w:rsid w:val="001E6230"/>
    <w:rsid w:val="001F16AC"/>
    <w:rsid w:val="00200130"/>
    <w:rsid w:val="00206E8A"/>
    <w:rsid w:val="00214791"/>
    <w:rsid w:val="002176AD"/>
    <w:rsid w:val="0022306D"/>
    <w:rsid w:val="00225954"/>
    <w:rsid w:val="00225DE0"/>
    <w:rsid w:val="00234148"/>
    <w:rsid w:val="00237682"/>
    <w:rsid w:val="00237D4F"/>
    <w:rsid w:val="002467AE"/>
    <w:rsid w:val="00253A88"/>
    <w:rsid w:val="00256E79"/>
    <w:rsid w:val="00272918"/>
    <w:rsid w:val="00273AD8"/>
    <w:rsid w:val="002875A7"/>
    <w:rsid w:val="00297771"/>
    <w:rsid w:val="002C021A"/>
    <w:rsid w:val="002C4B29"/>
    <w:rsid w:val="002E460A"/>
    <w:rsid w:val="002F1F9E"/>
    <w:rsid w:val="002F6B02"/>
    <w:rsid w:val="002F7D1A"/>
    <w:rsid w:val="00303038"/>
    <w:rsid w:val="00303DE1"/>
    <w:rsid w:val="00324148"/>
    <w:rsid w:val="00326876"/>
    <w:rsid w:val="00331D95"/>
    <w:rsid w:val="003469A3"/>
    <w:rsid w:val="00351615"/>
    <w:rsid w:val="00352B98"/>
    <w:rsid w:val="00361BE4"/>
    <w:rsid w:val="00366FEB"/>
    <w:rsid w:val="003918E5"/>
    <w:rsid w:val="003956EF"/>
    <w:rsid w:val="00395EF7"/>
    <w:rsid w:val="003A1A9F"/>
    <w:rsid w:val="003B757D"/>
    <w:rsid w:val="003C55BE"/>
    <w:rsid w:val="003D44B3"/>
    <w:rsid w:val="003D6CD7"/>
    <w:rsid w:val="003E20C7"/>
    <w:rsid w:val="003E5E29"/>
    <w:rsid w:val="003F1BCE"/>
    <w:rsid w:val="003F51E5"/>
    <w:rsid w:val="004357D2"/>
    <w:rsid w:val="00444E07"/>
    <w:rsid w:val="00455C9C"/>
    <w:rsid w:val="0045610E"/>
    <w:rsid w:val="004579DA"/>
    <w:rsid w:val="00473BD7"/>
    <w:rsid w:val="00481E2B"/>
    <w:rsid w:val="00483D4E"/>
    <w:rsid w:val="00490D04"/>
    <w:rsid w:val="00492865"/>
    <w:rsid w:val="004A4A46"/>
    <w:rsid w:val="004A503B"/>
    <w:rsid w:val="004B4B91"/>
    <w:rsid w:val="004C26F4"/>
    <w:rsid w:val="004C56AB"/>
    <w:rsid w:val="004D1090"/>
    <w:rsid w:val="004D4472"/>
    <w:rsid w:val="004F038C"/>
    <w:rsid w:val="004F4D96"/>
    <w:rsid w:val="004F7F45"/>
    <w:rsid w:val="00501B44"/>
    <w:rsid w:val="00507339"/>
    <w:rsid w:val="00514C57"/>
    <w:rsid w:val="0051503D"/>
    <w:rsid w:val="00521C2E"/>
    <w:rsid w:val="00534203"/>
    <w:rsid w:val="00540F6C"/>
    <w:rsid w:val="005519BE"/>
    <w:rsid w:val="005615A3"/>
    <w:rsid w:val="00571D7D"/>
    <w:rsid w:val="0058048A"/>
    <w:rsid w:val="005A39A5"/>
    <w:rsid w:val="005A679B"/>
    <w:rsid w:val="005B1D2E"/>
    <w:rsid w:val="005C5279"/>
    <w:rsid w:val="005E0903"/>
    <w:rsid w:val="005E0DE2"/>
    <w:rsid w:val="00603A18"/>
    <w:rsid w:val="00604111"/>
    <w:rsid w:val="00607DCE"/>
    <w:rsid w:val="0061193C"/>
    <w:rsid w:val="006134A3"/>
    <w:rsid w:val="006138AC"/>
    <w:rsid w:val="006340B0"/>
    <w:rsid w:val="00661091"/>
    <w:rsid w:val="00667BED"/>
    <w:rsid w:val="00677EE0"/>
    <w:rsid w:val="0068506C"/>
    <w:rsid w:val="00692CA4"/>
    <w:rsid w:val="006B4719"/>
    <w:rsid w:val="006B4A68"/>
    <w:rsid w:val="006B531F"/>
    <w:rsid w:val="006C0453"/>
    <w:rsid w:val="006C7BB1"/>
    <w:rsid w:val="006E4319"/>
    <w:rsid w:val="006F67EA"/>
    <w:rsid w:val="00704771"/>
    <w:rsid w:val="0070560B"/>
    <w:rsid w:val="0071153A"/>
    <w:rsid w:val="007139E5"/>
    <w:rsid w:val="00717815"/>
    <w:rsid w:val="00720FAA"/>
    <w:rsid w:val="007372A9"/>
    <w:rsid w:val="00741E24"/>
    <w:rsid w:val="00774744"/>
    <w:rsid w:val="00792035"/>
    <w:rsid w:val="00795334"/>
    <w:rsid w:val="007A131B"/>
    <w:rsid w:val="007B1A2E"/>
    <w:rsid w:val="007B1A89"/>
    <w:rsid w:val="007B33BE"/>
    <w:rsid w:val="007B4683"/>
    <w:rsid w:val="007B5CC1"/>
    <w:rsid w:val="007E0125"/>
    <w:rsid w:val="007E4305"/>
    <w:rsid w:val="00800BCA"/>
    <w:rsid w:val="008162E5"/>
    <w:rsid w:val="00820FED"/>
    <w:rsid w:val="008230F3"/>
    <w:rsid w:val="00832622"/>
    <w:rsid w:val="00833895"/>
    <w:rsid w:val="00835BB5"/>
    <w:rsid w:val="00846024"/>
    <w:rsid w:val="00855FCC"/>
    <w:rsid w:val="00856843"/>
    <w:rsid w:val="00860A36"/>
    <w:rsid w:val="00866A73"/>
    <w:rsid w:val="008751E7"/>
    <w:rsid w:val="00876326"/>
    <w:rsid w:val="00876885"/>
    <w:rsid w:val="00887CD2"/>
    <w:rsid w:val="00894940"/>
    <w:rsid w:val="008C7AE0"/>
    <w:rsid w:val="008F35D7"/>
    <w:rsid w:val="008F788D"/>
    <w:rsid w:val="0090214B"/>
    <w:rsid w:val="00907B56"/>
    <w:rsid w:val="00924978"/>
    <w:rsid w:val="00930087"/>
    <w:rsid w:val="00934B1F"/>
    <w:rsid w:val="00941B58"/>
    <w:rsid w:val="0094399E"/>
    <w:rsid w:val="009508E8"/>
    <w:rsid w:val="00963343"/>
    <w:rsid w:val="00965545"/>
    <w:rsid w:val="00974EBA"/>
    <w:rsid w:val="0098395C"/>
    <w:rsid w:val="009914B0"/>
    <w:rsid w:val="00995F3A"/>
    <w:rsid w:val="009A016A"/>
    <w:rsid w:val="009A329D"/>
    <w:rsid w:val="009A5929"/>
    <w:rsid w:val="009A5F7B"/>
    <w:rsid w:val="009C16FC"/>
    <w:rsid w:val="009D1520"/>
    <w:rsid w:val="009D2C6A"/>
    <w:rsid w:val="009D3918"/>
    <w:rsid w:val="009D5BDF"/>
    <w:rsid w:val="009E7C82"/>
    <w:rsid w:val="009F165E"/>
    <w:rsid w:val="009F1B9D"/>
    <w:rsid w:val="009F544B"/>
    <w:rsid w:val="00A0018B"/>
    <w:rsid w:val="00A15800"/>
    <w:rsid w:val="00A163B3"/>
    <w:rsid w:val="00A22005"/>
    <w:rsid w:val="00A234EB"/>
    <w:rsid w:val="00A25399"/>
    <w:rsid w:val="00A27A54"/>
    <w:rsid w:val="00A63903"/>
    <w:rsid w:val="00A6749B"/>
    <w:rsid w:val="00A7203E"/>
    <w:rsid w:val="00A72EEF"/>
    <w:rsid w:val="00A816AB"/>
    <w:rsid w:val="00A840B4"/>
    <w:rsid w:val="00AA6448"/>
    <w:rsid w:val="00AB1B40"/>
    <w:rsid w:val="00AB3673"/>
    <w:rsid w:val="00AC38F0"/>
    <w:rsid w:val="00AD1876"/>
    <w:rsid w:val="00AD3450"/>
    <w:rsid w:val="00AE2453"/>
    <w:rsid w:val="00AE2829"/>
    <w:rsid w:val="00AF1C5B"/>
    <w:rsid w:val="00B1030F"/>
    <w:rsid w:val="00B16351"/>
    <w:rsid w:val="00B26FDD"/>
    <w:rsid w:val="00B340EC"/>
    <w:rsid w:val="00B41905"/>
    <w:rsid w:val="00B614BE"/>
    <w:rsid w:val="00B61D76"/>
    <w:rsid w:val="00B6460A"/>
    <w:rsid w:val="00B65C8A"/>
    <w:rsid w:val="00B70AB3"/>
    <w:rsid w:val="00B7228B"/>
    <w:rsid w:val="00B725FC"/>
    <w:rsid w:val="00B907B2"/>
    <w:rsid w:val="00B917C7"/>
    <w:rsid w:val="00BA31CE"/>
    <w:rsid w:val="00BB28FD"/>
    <w:rsid w:val="00BC6D5A"/>
    <w:rsid w:val="00BC7980"/>
    <w:rsid w:val="00BD45DB"/>
    <w:rsid w:val="00BE2DE9"/>
    <w:rsid w:val="00BE4023"/>
    <w:rsid w:val="00BF2337"/>
    <w:rsid w:val="00BF3512"/>
    <w:rsid w:val="00C01ECF"/>
    <w:rsid w:val="00C14A86"/>
    <w:rsid w:val="00C25DB1"/>
    <w:rsid w:val="00C36A7C"/>
    <w:rsid w:val="00C3744C"/>
    <w:rsid w:val="00C5122A"/>
    <w:rsid w:val="00C60B62"/>
    <w:rsid w:val="00C616B1"/>
    <w:rsid w:val="00C67A82"/>
    <w:rsid w:val="00C67E39"/>
    <w:rsid w:val="00C714D8"/>
    <w:rsid w:val="00C73844"/>
    <w:rsid w:val="00C77F32"/>
    <w:rsid w:val="00C804F0"/>
    <w:rsid w:val="00C86C0C"/>
    <w:rsid w:val="00C930DA"/>
    <w:rsid w:val="00C96637"/>
    <w:rsid w:val="00CA09AA"/>
    <w:rsid w:val="00CA20B3"/>
    <w:rsid w:val="00CC44C6"/>
    <w:rsid w:val="00CC6AEE"/>
    <w:rsid w:val="00CD7D5E"/>
    <w:rsid w:val="00CE2949"/>
    <w:rsid w:val="00CE7ED9"/>
    <w:rsid w:val="00CF3B71"/>
    <w:rsid w:val="00D06BE9"/>
    <w:rsid w:val="00D10C2F"/>
    <w:rsid w:val="00D14AB3"/>
    <w:rsid w:val="00D2102E"/>
    <w:rsid w:val="00D239E0"/>
    <w:rsid w:val="00D24464"/>
    <w:rsid w:val="00D272D8"/>
    <w:rsid w:val="00D333CF"/>
    <w:rsid w:val="00D4578A"/>
    <w:rsid w:val="00D46B6E"/>
    <w:rsid w:val="00D648AA"/>
    <w:rsid w:val="00D7667A"/>
    <w:rsid w:val="00DB0000"/>
    <w:rsid w:val="00DB1D72"/>
    <w:rsid w:val="00DB293E"/>
    <w:rsid w:val="00DC02F0"/>
    <w:rsid w:val="00DC6705"/>
    <w:rsid w:val="00DD4744"/>
    <w:rsid w:val="00DD571B"/>
    <w:rsid w:val="00DE3B5F"/>
    <w:rsid w:val="00DF398E"/>
    <w:rsid w:val="00E0055F"/>
    <w:rsid w:val="00E13C5B"/>
    <w:rsid w:val="00E33211"/>
    <w:rsid w:val="00E36918"/>
    <w:rsid w:val="00E44522"/>
    <w:rsid w:val="00E63A20"/>
    <w:rsid w:val="00E7103E"/>
    <w:rsid w:val="00E72106"/>
    <w:rsid w:val="00E77BAA"/>
    <w:rsid w:val="00E9490E"/>
    <w:rsid w:val="00EA22E2"/>
    <w:rsid w:val="00EA467A"/>
    <w:rsid w:val="00EB0D86"/>
    <w:rsid w:val="00EC55B1"/>
    <w:rsid w:val="00EE0AD2"/>
    <w:rsid w:val="00EE7441"/>
    <w:rsid w:val="00EF56DB"/>
    <w:rsid w:val="00F01B53"/>
    <w:rsid w:val="00F0377E"/>
    <w:rsid w:val="00F03F5C"/>
    <w:rsid w:val="00F170C6"/>
    <w:rsid w:val="00F22320"/>
    <w:rsid w:val="00F308BD"/>
    <w:rsid w:val="00F37F51"/>
    <w:rsid w:val="00F45080"/>
    <w:rsid w:val="00F535C0"/>
    <w:rsid w:val="00F55193"/>
    <w:rsid w:val="00F640C0"/>
    <w:rsid w:val="00F76E86"/>
    <w:rsid w:val="00F84CCE"/>
    <w:rsid w:val="00F9247D"/>
    <w:rsid w:val="00FA48C3"/>
    <w:rsid w:val="00FA5392"/>
    <w:rsid w:val="00FA63F3"/>
    <w:rsid w:val="00FA6C75"/>
    <w:rsid w:val="00FB41BA"/>
    <w:rsid w:val="00FB6C3A"/>
    <w:rsid w:val="00FC4B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09AA"/>
    <w:pPr>
      <w:tabs>
        <w:tab w:val="center" w:pos="4252"/>
        <w:tab w:val="right" w:pos="8504"/>
      </w:tabs>
    </w:pPr>
  </w:style>
  <w:style w:type="character" w:customStyle="1" w:styleId="EncabezadoCar">
    <w:name w:val="Encabezado Car"/>
    <w:basedOn w:val="Fuentedeprrafopredeter"/>
    <w:link w:val="Encabezado"/>
    <w:uiPriority w:val="99"/>
    <w:locked/>
    <w:rsid w:val="00AD3450"/>
    <w:rPr>
      <w:sz w:val="24"/>
      <w:lang w:val="es-ES" w:eastAsia="es-ES"/>
    </w:rPr>
  </w:style>
  <w:style w:type="paragraph" w:styleId="Piedepgina">
    <w:name w:val="footer"/>
    <w:basedOn w:val="Normal"/>
    <w:link w:val="PiedepginaCar"/>
    <w:uiPriority w:val="99"/>
    <w:rsid w:val="00CA09AA"/>
    <w:pPr>
      <w:tabs>
        <w:tab w:val="center" w:pos="4252"/>
        <w:tab w:val="right" w:pos="8504"/>
      </w:tabs>
    </w:pPr>
  </w:style>
  <w:style w:type="character" w:customStyle="1" w:styleId="PiedepginaCar">
    <w:name w:val="Pie de página Car"/>
    <w:basedOn w:val="Fuentedeprrafopredeter"/>
    <w:link w:val="Piedepgina"/>
    <w:uiPriority w:val="99"/>
    <w:locked/>
    <w:rsid w:val="006138AC"/>
    <w:rPr>
      <w:sz w:val="24"/>
    </w:rPr>
  </w:style>
  <w:style w:type="paragraph" w:styleId="Textodeglobo">
    <w:name w:val="Balloon Text"/>
    <w:basedOn w:val="Normal"/>
    <w:link w:val="TextodegloboCar"/>
    <w:uiPriority w:val="99"/>
    <w:rsid w:val="006138AC"/>
    <w:rPr>
      <w:rFonts w:ascii="Tahoma" w:hAnsi="Tahoma"/>
      <w:sz w:val="16"/>
      <w:szCs w:val="16"/>
    </w:rPr>
  </w:style>
  <w:style w:type="character" w:customStyle="1" w:styleId="TextodegloboCar">
    <w:name w:val="Texto de globo Car"/>
    <w:basedOn w:val="Fuentedeprrafopredeter"/>
    <w:link w:val="Textodeglobo"/>
    <w:uiPriority w:val="99"/>
    <w:locked/>
    <w:rsid w:val="006138AC"/>
    <w:rPr>
      <w:rFonts w:ascii="Tahoma" w:hAnsi="Tahoma"/>
      <w:sz w:val="16"/>
    </w:rPr>
  </w:style>
  <w:style w:type="character" w:styleId="Hipervnculo">
    <w:name w:val="Hyperlink"/>
    <w:basedOn w:val="Fuentedeprrafopredeter"/>
    <w:uiPriority w:val="99"/>
    <w:rsid w:val="006138AC"/>
    <w:rPr>
      <w:rFonts w:cs="Times New Roman"/>
      <w:color w:val="0000FF"/>
      <w:u w:val="single"/>
    </w:rPr>
  </w:style>
  <w:style w:type="paragraph" w:styleId="Sinespaciado">
    <w:name w:val="No Spacing"/>
    <w:uiPriority w:val="1"/>
    <w:qFormat/>
    <w:rsid w:val="00AD3450"/>
    <w:rPr>
      <w:rFonts w:ascii="Calibri" w:hAnsi="Calibri"/>
      <w:lang w:val="es-CO" w:eastAsia="en-US"/>
    </w:rPr>
  </w:style>
  <w:style w:type="table" w:styleId="Tablaconcuadrcula">
    <w:name w:val="Table Grid"/>
    <w:basedOn w:val="Tablanormal"/>
    <w:uiPriority w:val="99"/>
    <w:rsid w:val="00AD3450"/>
    <w:rPr>
      <w:rFonts w:ascii="Calibri" w:hAnsi="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Car">
    <w:name w:val="Texto independiente 3 Car Car"/>
    <w:uiPriority w:val="99"/>
    <w:rsid w:val="00D239E0"/>
    <w:rPr>
      <w:rFonts w:ascii="Galliard BT" w:hAnsi="Galliard BT"/>
      <w:sz w:val="16"/>
      <w:lang w:val="es-CO" w:eastAsia="es-ES"/>
    </w:rPr>
  </w:style>
  <w:style w:type="paragraph" w:customStyle="1" w:styleId="Default">
    <w:name w:val="Default"/>
    <w:uiPriority w:val="99"/>
    <w:rsid w:val="00934B1F"/>
    <w:pPr>
      <w:autoSpaceDE w:val="0"/>
      <w:autoSpaceDN w:val="0"/>
      <w:adjustRightInd w:val="0"/>
    </w:pPr>
    <w:rPr>
      <w:rFonts w:ascii="Arial" w:hAnsi="Arial" w:cs="Arial"/>
      <w:color w:val="000000"/>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1354958394">
      <w:marLeft w:val="0"/>
      <w:marRight w:val="0"/>
      <w:marTop w:val="0"/>
      <w:marBottom w:val="0"/>
      <w:divBdr>
        <w:top w:val="none" w:sz="0" w:space="0" w:color="auto"/>
        <w:left w:val="none" w:sz="0" w:space="0" w:color="auto"/>
        <w:bottom w:val="none" w:sz="0" w:space="0" w:color="auto"/>
        <w:right w:val="none" w:sz="0" w:space="0" w:color="auto"/>
      </w:divBdr>
    </w:div>
    <w:div w:id="1354958395">
      <w:marLeft w:val="0"/>
      <w:marRight w:val="0"/>
      <w:marTop w:val="0"/>
      <w:marBottom w:val="0"/>
      <w:divBdr>
        <w:top w:val="none" w:sz="0" w:space="0" w:color="auto"/>
        <w:left w:val="none" w:sz="0" w:space="0" w:color="auto"/>
        <w:bottom w:val="none" w:sz="0" w:space="0" w:color="auto"/>
        <w:right w:val="none" w:sz="0" w:space="0" w:color="auto"/>
      </w:divBdr>
    </w:div>
    <w:div w:id="1354958396">
      <w:marLeft w:val="0"/>
      <w:marRight w:val="0"/>
      <w:marTop w:val="0"/>
      <w:marBottom w:val="0"/>
      <w:divBdr>
        <w:top w:val="none" w:sz="0" w:space="0" w:color="auto"/>
        <w:left w:val="none" w:sz="0" w:space="0" w:color="auto"/>
        <w:bottom w:val="none" w:sz="0" w:space="0" w:color="auto"/>
        <w:right w:val="none" w:sz="0" w:space="0" w:color="auto"/>
      </w:divBdr>
    </w:div>
    <w:div w:id="1354958397">
      <w:marLeft w:val="0"/>
      <w:marRight w:val="0"/>
      <w:marTop w:val="0"/>
      <w:marBottom w:val="0"/>
      <w:divBdr>
        <w:top w:val="none" w:sz="0" w:space="0" w:color="auto"/>
        <w:left w:val="none" w:sz="0" w:space="0" w:color="auto"/>
        <w:bottom w:val="none" w:sz="0" w:space="0" w:color="auto"/>
        <w:right w:val="none" w:sz="0" w:space="0" w:color="auto"/>
      </w:divBdr>
    </w:div>
    <w:div w:id="1354958398">
      <w:marLeft w:val="0"/>
      <w:marRight w:val="0"/>
      <w:marTop w:val="0"/>
      <w:marBottom w:val="0"/>
      <w:divBdr>
        <w:top w:val="none" w:sz="0" w:space="0" w:color="auto"/>
        <w:left w:val="none" w:sz="0" w:space="0" w:color="auto"/>
        <w:bottom w:val="none" w:sz="0" w:space="0" w:color="auto"/>
        <w:right w:val="none" w:sz="0" w:space="0" w:color="auto"/>
      </w:divBdr>
    </w:div>
    <w:div w:id="1354958399">
      <w:marLeft w:val="0"/>
      <w:marRight w:val="0"/>
      <w:marTop w:val="0"/>
      <w:marBottom w:val="0"/>
      <w:divBdr>
        <w:top w:val="none" w:sz="0" w:space="0" w:color="auto"/>
        <w:left w:val="none" w:sz="0" w:space="0" w:color="auto"/>
        <w:bottom w:val="none" w:sz="0" w:space="0" w:color="auto"/>
        <w:right w:val="none" w:sz="0" w:space="0" w:color="auto"/>
      </w:divBdr>
    </w:div>
    <w:div w:id="1354958400">
      <w:marLeft w:val="0"/>
      <w:marRight w:val="0"/>
      <w:marTop w:val="0"/>
      <w:marBottom w:val="0"/>
      <w:divBdr>
        <w:top w:val="none" w:sz="0" w:space="0" w:color="auto"/>
        <w:left w:val="none" w:sz="0" w:space="0" w:color="auto"/>
        <w:bottom w:val="none" w:sz="0" w:space="0" w:color="auto"/>
        <w:right w:val="none" w:sz="0" w:space="0" w:color="auto"/>
      </w:divBdr>
    </w:div>
    <w:div w:id="1354958401">
      <w:marLeft w:val="0"/>
      <w:marRight w:val="0"/>
      <w:marTop w:val="0"/>
      <w:marBottom w:val="0"/>
      <w:divBdr>
        <w:top w:val="none" w:sz="0" w:space="0" w:color="auto"/>
        <w:left w:val="none" w:sz="0" w:space="0" w:color="auto"/>
        <w:bottom w:val="none" w:sz="0" w:space="0" w:color="auto"/>
        <w:right w:val="none" w:sz="0" w:space="0" w:color="auto"/>
      </w:divBdr>
    </w:div>
    <w:div w:id="1354958402">
      <w:marLeft w:val="0"/>
      <w:marRight w:val="0"/>
      <w:marTop w:val="0"/>
      <w:marBottom w:val="0"/>
      <w:divBdr>
        <w:top w:val="none" w:sz="0" w:space="0" w:color="auto"/>
        <w:left w:val="none" w:sz="0" w:space="0" w:color="auto"/>
        <w:bottom w:val="none" w:sz="0" w:space="0" w:color="auto"/>
        <w:right w:val="none" w:sz="0" w:space="0" w:color="auto"/>
      </w:divBdr>
    </w:div>
    <w:div w:id="1354958403">
      <w:marLeft w:val="0"/>
      <w:marRight w:val="0"/>
      <w:marTop w:val="0"/>
      <w:marBottom w:val="0"/>
      <w:divBdr>
        <w:top w:val="none" w:sz="0" w:space="0" w:color="auto"/>
        <w:left w:val="none" w:sz="0" w:space="0" w:color="auto"/>
        <w:bottom w:val="none" w:sz="0" w:space="0" w:color="auto"/>
        <w:right w:val="none" w:sz="0" w:space="0" w:color="auto"/>
      </w:divBdr>
    </w:div>
    <w:div w:id="1354958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g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F9011-E35C-4CD6-9ED6-A0C6091F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5474</Words>
  <Characters>32128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Bucaramanga, XXXXXXXXXX XX de XXXXXXXXX</vt:lpstr>
    </vt:vector>
  </TitlesOfParts>
  <Company>IRONBLADE 2004 - BUCARAMANGA</Company>
  <LinksUpToDate>false</LinksUpToDate>
  <CharactersWithSpaces>37527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XXXXXXXXXX XX de XXXXXXXXX</dc:title>
  <dc:creator>OFICINA JURIDICA</dc:creator>
  <cp:lastModifiedBy>USER</cp:lastModifiedBy>
  <cp:revision>2</cp:revision>
  <cp:lastPrinted>2014-09-23T16:12:00Z</cp:lastPrinted>
  <dcterms:created xsi:type="dcterms:W3CDTF">2014-09-23T16:20:00Z</dcterms:created>
  <dcterms:modified xsi:type="dcterms:W3CDTF">2014-09-23T16:20:00Z</dcterms:modified>
</cp:coreProperties>
</file>